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74CD" w14:textId="0E597E7B" w:rsidR="00941D2C" w:rsidRPr="00CC1C95" w:rsidRDefault="00300187" w:rsidP="00300187">
      <w:pPr>
        <w:jc w:val="center"/>
        <w:rPr>
          <w:b/>
          <w:lang w:val="en-US"/>
        </w:rPr>
      </w:pPr>
      <w:r w:rsidRPr="00CC1C95">
        <w:rPr>
          <w:b/>
          <w:lang w:val="en-US"/>
        </w:rPr>
        <w:t>Graduation Scholarships for Foreign Doctoral Candidates in Need</w:t>
      </w:r>
    </w:p>
    <w:p w14:paraId="495E848A" w14:textId="77777777" w:rsidR="00300187" w:rsidRPr="00CC1C95" w:rsidRDefault="00300187" w:rsidP="00300187">
      <w:pPr>
        <w:jc w:val="center"/>
        <w:rPr>
          <w:lang w:val="en-US"/>
        </w:rPr>
      </w:pPr>
    </w:p>
    <w:p w14:paraId="4A0F8AA4" w14:textId="77777777" w:rsidR="00300187" w:rsidRPr="00CC1C95" w:rsidRDefault="00D03CD8" w:rsidP="00300187">
      <w:pPr>
        <w:jc w:val="both"/>
        <w:rPr>
          <w:b/>
          <w:lang w:val="en-US"/>
        </w:rPr>
      </w:pPr>
      <w:r w:rsidRPr="00CC1C95">
        <w:rPr>
          <w:b/>
          <w:lang w:val="en-US"/>
        </w:rPr>
        <w:t>Purpose of the scholarship</w:t>
      </w:r>
    </w:p>
    <w:p w14:paraId="51468B4C" w14:textId="77777777" w:rsidR="00300187" w:rsidRPr="00CC1C95" w:rsidRDefault="00300187" w:rsidP="00300187">
      <w:pPr>
        <w:jc w:val="both"/>
        <w:rPr>
          <w:lang w:val="en-US"/>
        </w:rPr>
      </w:pPr>
    </w:p>
    <w:p w14:paraId="1A5AB4A9" w14:textId="77777777" w:rsidR="00336F02" w:rsidRPr="00CC1C95" w:rsidRDefault="00336F02" w:rsidP="00300187">
      <w:pPr>
        <w:jc w:val="both"/>
        <w:rPr>
          <w:lang w:val="en-US"/>
        </w:rPr>
      </w:pPr>
      <w:r w:rsidRPr="00CC1C95">
        <w:rPr>
          <w:lang w:val="en-US"/>
        </w:rPr>
        <w:t xml:space="preserve">The graduation scholarship is aimed at qualified foreign doctoral candidates in the final phase of their doctorate at KIT who have found themselves in financial distress through no fault of their own. The prerequisite is that the successful completion of the doctorate can be realistically expected within the next twelve months. The financial support should make it possible to concentrate fully on the completion of the dissertation. </w:t>
      </w:r>
    </w:p>
    <w:p w14:paraId="24D166E7" w14:textId="77777777" w:rsidR="00336F02" w:rsidRPr="00CC1C95" w:rsidRDefault="00336F02" w:rsidP="00300187">
      <w:pPr>
        <w:jc w:val="both"/>
        <w:rPr>
          <w:lang w:val="en-US"/>
        </w:rPr>
      </w:pPr>
      <w:r w:rsidRPr="00CC1C95">
        <w:rPr>
          <w:lang w:val="en-US"/>
        </w:rPr>
        <w:t>Before the selection committee makes a decision, a financial need test is carried out. Applicants are asked to include a detailed description of their financial situation with their application, stating why support from third parties (</w:t>
      </w:r>
      <w:proofErr w:type="gramStart"/>
      <w:r w:rsidRPr="00CC1C95">
        <w:rPr>
          <w:lang w:val="en-US"/>
        </w:rPr>
        <w:t>e.g.</w:t>
      </w:r>
      <w:proofErr w:type="gramEnd"/>
      <w:r w:rsidRPr="00CC1C95">
        <w:rPr>
          <w:lang w:val="en-US"/>
        </w:rPr>
        <w:t xml:space="preserve"> spouse, family, institute) is not possible. In addition, account statements from the last three months must be enclosed.</w:t>
      </w:r>
    </w:p>
    <w:p w14:paraId="1065658B" w14:textId="77777777" w:rsidR="00300187" w:rsidRPr="00CC1C95" w:rsidRDefault="00300187" w:rsidP="00300187">
      <w:pPr>
        <w:jc w:val="both"/>
        <w:rPr>
          <w:lang w:val="en-US"/>
        </w:rPr>
      </w:pPr>
      <w:r w:rsidRPr="00CC1C95">
        <w:rPr>
          <w:lang w:val="en-US"/>
        </w:rPr>
        <w:t xml:space="preserve">The amount of the scholarship is adapted to individual needs and depends on the availability of funds. As a rule, the amount of the grant granted via the graduation scholarship will not be sufficient to secure a livelihood. For this reason, co-financing by the applicant institutes is likely to be necessary and requested. </w:t>
      </w:r>
    </w:p>
    <w:p w14:paraId="1CF52CC3" w14:textId="77777777" w:rsidR="00300187" w:rsidRPr="00CC1C95" w:rsidRDefault="00300187" w:rsidP="00300187">
      <w:pPr>
        <w:jc w:val="both"/>
        <w:rPr>
          <w:b/>
          <w:lang w:val="en-US"/>
        </w:rPr>
      </w:pPr>
      <w:r w:rsidRPr="00CC1C95">
        <w:rPr>
          <w:b/>
          <w:lang w:val="en-US"/>
        </w:rPr>
        <w:t>Target group</w:t>
      </w:r>
    </w:p>
    <w:p w14:paraId="04C2EF37" w14:textId="77777777" w:rsidR="00300187" w:rsidRPr="00CC1C95" w:rsidRDefault="00300187" w:rsidP="00300187">
      <w:pPr>
        <w:jc w:val="both"/>
        <w:rPr>
          <w:lang w:val="en-US"/>
        </w:rPr>
      </w:pPr>
      <w:r w:rsidRPr="00CC1C95">
        <w:rPr>
          <w:lang w:val="en-US"/>
        </w:rPr>
        <w:t>Foreign doctoral candidates of KIT in the final phase of their doctoral project, whose successful completion is expected within the next twelve months.</w:t>
      </w:r>
    </w:p>
    <w:p w14:paraId="455FB133" w14:textId="77777777" w:rsidR="00300187" w:rsidRDefault="00300187" w:rsidP="00300187">
      <w:pPr>
        <w:jc w:val="both"/>
        <w:rPr>
          <w:b/>
        </w:rPr>
      </w:pPr>
      <w:r w:rsidRPr="00300187">
        <w:rPr>
          <w:b/>
        </w:rPr>
        <w:t>Preconditions</w:t>
      </w:r>
    </w:p>
    <w:p w14:paraId="031DCF6B" w14:textId="77777777" w:rsidR="00336F02" w:rsidRDefault="00336F02" w:rsidP="00336F02">
      <w:pPr>
        <w:pStyle w:val="Listenabsatz"/>
        <w:numPr>
          <w:ilvl w:val="0"/>
          <w:numId w:val="3"/>
        </w:numPr>
        <w:jc w:val="both"/>
      </w:pPr>
      <w:r>
        <w:t>Existence of a doctoral agreement</w:t>
      </w:r>
    </w:p>
    <w:p w14:paraId="29AADFD7" w14:textId="77777777" w:rsidR="00336F02" w:rsidRPr="00CC1C95" w:rsidRDefault="00336F02" w:rsidP="00336F02">
      <w:pPr>
        <w:pStyle w:val="Listenabsatz"/>
        <w:numPr>
          <w:ilvl w:val="0"/>
          <w:numId w:val="3"/>
        </w:numPr>
        <w:jc w:val="both"/>
        <w:rPr>
          <w:lang w:val="en-US"/>
        </w:rPr>
      </w:pPr>
      <w:r w:rsidRPr="00CC1C95">
        <w:rPr>
          <w:lang w:val="en-US"/>
        </w:rPr>
        <w:t>Acceptance as a doctoral student by a KIT department (also with reservations), no later than six months after the start of the scholarship</w:t>
      </w:r>
    </w:p>
    <w:p w14:paraId="1B59F5C7" w14:textId="77777777" w:rsidR="00274D23" w:rsidRPr="00CC1C95" w:rsidRDefault="00336F02" w:rsidP="00336F02">
      <w:pPr>
        <w:pStyle w:val="Listenabsatz"/>
        <w:numPr>
          <w:ilvl w:val="0"/>
          <w:numId w:val="3"/>
        </w:numPr>
        <w:jc w:val="both"/>
        <w:rPr>
          <w:lang w:val="en-US"/>
        </w:rPr>
      </w:pPr>
      <w:r w:rsidRPr="00CC1C95">
        <w:rPr>
          <w:lang w:val="en-US"/>
        </w:rPr>
        <w:t>Good scientific performance and a realistic final prognosis within twelve months</w:t>
      </w:r>
    </w:p>
    <w:p w14:paraId="6536A663" w14:textId="77777777" w:rsidR="00274D23" w:rsidRPr="00274D23" w:rsidRDefault="00274D23" w:rsidP="00300187">
      <w:pPr>
        <w:jc w:val="both"/>
        <w:rPr>
          <w:b/>
        </w:rPr>
      </w:pPr>
      <w:r w:rsidRPr="00274D23">
        <w:rPr>
          <w:b/>
        </w:rPr>
        <w:t>Application</w:t>
      </w:r>
    </w:p>
    <w:p w14:paraId="7C9A0EA9" w14:textId="77777777" w:rsidR="00336F02" w:rsidRPr="00CC1C95" w:rsidRDefault="00336F02" w:rsidP="00336F02">
      <w:pPr>
        <w:pStyle w:val="Listenabsatz"/>
        <w:numPr>
          <w:ilvl w:val="0"/>
          <w:numId w:val="4"/>
        </w:numPr>
        <w:jc w:val="both"/>
        <w:rPr>
          <w:lang w:val="en-US"/>
        </w:rPr>
      </w:pPr>
      <w:r w:rsidRPr="00CC1C95">
        <w:rPr>
          <w:lang w:val="en-US"/>
        </w:rPr>
        <w:t>The application is made by e-mail by the applicant doctoral candidate.</w:t>
      </w:r>
    </w:p>
    <w:p w14:paraId="3D315C69" w14:textId="77777777" w:rsidR="00336F02" w:rsidRPr="00CC1C95" w:rsidRDefault="00336F02" w:rsidP="00336F02">
      <w:pPr>
        <w:pStyle w:val="Listenabsatz"/>
        <w:numPr>
          <w:ilvl w:val="0"/>
          <w:numId w:val="4"/>
        </w:numPr>
        <w:jc w:val="both"/>
        <w:rPr>
          <w:b/>
          <w:lang w:val="en-US"/>
        </w:rPr>
      </w:pPr>
      <w:r w:rsidRPr="00CC1C95">
        <w:rPr>
          <w:lang w:val="en-US"/>
        </w:rPr>
        <w:t xml:space="preserve">For data protection reasons, the letter of support must be submitted directly and encrypted by the supervisor (doctoral supervisor). </w:t>
      </w:r>
    </w:p>
    <w:p w14:paraId="29B2FB18" w14:textId="77777777" w:rsidR="00300187" w:rsidRPr="00336F02" w:rsidRDefault="00274D23" w:rsidP="00336F02">
      <w:pPr>
        <w:ind w:left="360"/>
        <w:jc w:val="both"/>
        <w:rPr>
          <w:b/>
        </w:rPr>
      </w:pPr>
      <w:r w:rsidRPr="00336F02">
        <w:rPr>
          <w:b/>
        </w:rPr>
        <w:t>Documents to be submitted</w:t>
      </w:r>
    </w:p>
    <w:p w14:paraId="52577E1E" w14:textId="77777777" w:rsidR="00274D23" w:rsidRDefault="00274D23" w:rsidP="00274D23">
      <w:pPr>
        <w:pStyle w:val="Listenabsatz"/>
        <w:numPr>
          <w:ilvl w:val="0"/>
          <w:numId w:val="2"/>
        </w:numPr>
        <w:jc w:val="both"/>
      </w:pPr>
      <w:r w:rsidRPr="00274D23">
        <w:t>Bract</w:t>
      </w:r>
    </w:p>
    <w:p w14:paraId="018E19CC" w14:textId="77777777" w:rsidR="00336F02" w:rsidRPr="00CC1C95" w:rsidRDefault="00336F02" w:rsidP="00274D23">
      <w:pPr>
        <w:pStyle w:val="Listenabsatz"/>
        <w:numPr>
          <w:ilvl w:val="0"/>
          <w:numId w:val="2"/>
        </w:numPr>
        <w:jc w:val="both"/>
        <w:rPr>
          <w:lang w:val="en-US"/>
        </w:rPr>
      </w:pPr>
      <w:r w:rsidRPr="00CC1C95">
        <w:rPr>
          <w:lang w:val="en-US"/>
        </w:rPr>
        <w:t xml:space="preserve">Informal letter of support with: </w:t>
      </w:r>
    </w:p>
    <w:p w14:paraId="438052DE" w14:textId="77777777" w:rsidR="00274D23" w:rsidRPr="00CC1C95" w:rsidRDefault="00336F02" w:rsidP="00336F02">
      <w:pPr>
        <w:pStyle w:val="Listenabsatz"/>
        <w:numPr>
          <w:ilvl w:val="1"/>
          <w:numId w:val="2"/>
        </w:numPr>
        <w:jc w:val="both"/>
        <w:rPr>
          <w:lang w:val="en-US"/>
        </w:rPr>
      </w:pPr>
      <w:r w:rsidRPr="00CC1C95">
        <w:rPr>
          <w:lang w:val="en-US"/>
        </w:rPr>
        <w:t xml:space="preserve">Forecast of successful completion within twelve months </w:t>
      </w:r>
    </w:p>
    <w:p w14:paraId="2CF7EB7D" w14:textId="77777777" w:rsidR="00336F02" w:rsidRPr="00CC1C95" w:rsidRDefault="00336F02" w:rsidP="00336F02">
      <w:pPr>
        <w:pStyle w:val="Listenabsatz"/>
        <w:numPr>
          <w:ilvl w:val="1"/>
          <w:numId w:val="2"/>
        </w:numPr>
        <w:jc w:val="both"/>
        <w:rPr>
          <w:lang w:val="en-US"/>
        </w:rPr>
      </w:pPr>
      <w:r w:rsidRPr="00CC1C95">
        <w:rPr>
          <w:lang w:val="en-US"/>
        </w:rPr>
        <w:t>Expected completion date (incl. defense)</w:t>
      </w:r>
    </w:p>
    <w:p w14:paraId="3E11DB60" w14:textId="77777777" w:rsidR="00336F02" w:rsidRPr="00CC1C95" w:rsidRDefault="00336F02" w:rsidP="00336F02">
      <w:pPr>
        <w:pStyle w:val="Listenabsatz"/>
        <w:numPr>
          <w:ilvl w:val="1"/>
          <w:numId w:val="2"/>
        </w:numPr>
        <w:jc w:val="both"/>
        <w:rPr>
          <w:lang w:val="en-US"/>
        </w:rPr>
      </w:pPr>
      <w:r w:rsidRPr="00CC1C95">
        <w:rPr>
          <w:lang w:val="en-US"/>
        </w:rPr>
        <w:t>Indication of the desired funding period</w:t>
      </w:r>
    </w:p>
    <w:p w14:paraId="4E19B7DC" w14:textId="77777777" w:rsidR="00336F02" w:rsidRDefault="00336F02" w:rsidP="00336F02">
      <w:pPr>
        <w:pStyle w:val="Listenabsatz"/>
        <w:numPr>
          <w:ilvl w:val="0"/>
          <w:numId w:val="2"/>
        </w:numPr>
        <w:jc w:val="both"/>
      </w:pPr>
      <w:r>
        <w:t>Letter of motivation with:</w:t>
      </w:r>
    </w:p>
    <w:p w14:paraId="4BAF3F6C" w14:textId="77777777" w:rsidR="00336F02" w:rsidRDefault="00336F02" w:rsidP="00336F02">
      <w:pPr>
        <w:pStyle w:val="Listenabsatz"/>
        <w:numPr>
          <w:ilvl w:val="1"/>
          <w:numId w:val="2"/>
        </w:numPr>
        <w:jc w:val="both"/>
      </w:pPr>
      <w:r>
        <w:t>Presentation of the personal situation</w:t>
      </w:r>
    </w:p>
    <w:p w14:paraId="1D20FD89" w14:textId="77777777" w:rsidR="00336F02" w:rsidRPr="00CC1C95" w:rsidRDefault="00336F02" w:rsidP="00336F02">
      <w:pPr>
        <w:pStyle w:val="Listenabsatz"/>
        <w:numPr>
          <w:ilvl w:val="1"/>
          <w:numId w:val="2"/>
        </w:numPr>
        <w:jc w:val="both"/>
        <w:rPr>
          <w:lang w:val="en-US"/>
        </w:rPr>
      </w:pPr>
      <w:r w:rsidRPr="00CC1C95">
        <w:rPr>
          <w:lang w:val="en-US"/>
        </w:rPr>
        <w:t>Timeline of Milestones Remaining to Defense</w:t>
      </w:r>
    </w:p>
    <w:p w14:paraId="15AB2872" w14:textId="77777777" w:rsidR="00274D23" w:rsidRDefault="00274D23" w:rsidP="00274D23">
      <w:pPr>
        <w:pStyle w:val="Listenabsatz"/>
        <w:numPr>
          <w:ilvl w:val="0"/>
          <w:numId w:val="2"/>
        </w:numPr>
        <w:jc w:val="both"/>
      </w:pPr>
      <w:r>
        <w:t>Curriculum vitae of the applicant</w:t>
      </w:r>
    </w:p>
    <w:p w14:paraId="623B4F51" w14:textId="77777777" w:rsidR="00274D23" w:rsidRPr="00CC1C95" w:rsidRDefault="00274D23" w:rsidP="00274D23">
      <w:pPr>
        <w:pStyle w:val="Listenabsatz"/>
        <w:numPr>
          <w:ilvl w:val="0"/>
          <w:numId w:val="2"/>
        </w:numPr>
        <w:jc w:val="both"/>
        <w:rPr>
          <w:lang w:val="en-US"/>
        </w:rPr>
      </w:pPr>
      <w:r w:rsidRPr="00CC1C95">
        <w:rPr>
          <w:lang w:val="en-US"/>
        </w:rPr>
        <w:t>Official letter of acceptance from the faculty for doctoral studies (validity of the acceptance until the planned date of the defense).</w:t>
      </w:r>
    </w:p>
    <w:p w14:paraId="185EAF38" w14:textId="77777777" w:rsidR="00274D23" w:rsidRPr="00CC1C95" w:rsidRDefault="00274D23" w:rsidP="00274D23">
      <w:pPr>
        <w:pStyle w:val="Listenabsatz"/>
        <w:numPr>
          <w:ilvl w:val="0"/>
          <w:numId w:val="2"/>
        </w:numPr>
        <w:jc w:val="both"/>
        <w:rPr>
          <w:lang w:val="en-US"/>
        </w:rPr>
      </w:pPr>
      <w:r w:rsidRPr="00CC1C95">
        <w:rPr>
          <w:lang w:val="en-US"/>
        </w:rPr>
        <w:lastRenderedPageBreak/>
        <w:t>Detailed description of the doctoral student with regard to his/her financial situation, which shows, among other things, why other sources (</w:t>
      </w:r>
      <w:proofErr w:type="gramStart"/>
      <w:r w:rsidRPr="00CC1C95">
        <w:rPr>
          <w:lang w:val="en-US"/>
        </w:rPr>
        <w:t>e.g.</w:t>
      </w:r>
      <w:proofErr w:type="gramEnd"/>
      <w:r w:rsidRPr="00CC1C95">
        <w:rPr>
          <w:lang w:val="en-US"/>
        </w:rPr>
        <w:t xml:space="preserve"> family members/spouse/institute).</w:t>
      </w:r>
    </w:p>
    <w:p w14:paraId="0374B431" w14:textId="77777777" w:rsidR="00274D23" w:rsidRPr="00CC1C95" w:rsidRDefault="00274D23" w:rsidP="00274D23">
      <w:pPr>
        <w:pStyle w:val="Listenabsatz"/>
        <w:numPr>
          <w:ilvl w:val="0"/>
          <w:numId w:val="2"/>
        </w:numPr>
        <w:jc w:val="both"/>
        <w:rPr>
          <w:lang w:val="en-US"/>
        </w:rPr>
      </w:pPr>
      <w:r w:rsidRPr="00CC1C95">
        <w:rPr>
          <w:lang w:val="en-US"/>
        </w:rPr>
        <w:t>Bank statements of the doctoral candidate for a period of the last three months from the date of application</w:t>
      </w:r>
    </w:p>
    <w:p w14:paraId="2F315BCC" w14:textId="77777777" w:rsidR="00274D23" w:rsidRPr="00CC1C95" w:rsidRDefault="00850063" w:rsidP="00274D23">
      <w:pPr>
        <w:pStyle w:val="Listenabsatz"/>
        <w:numPr>
          <w:ilvl w:val="0"/>
          <w:numId w:val="2"/>
        </w:numPr>
        <w:jc w:val="both"/>
        <w:rPr>
          <w:lang w:val="en-US"/>
        </w:rPr>
      </w:pPr>
      <w:r w:rsidRPr="00CC1C95">
        <w:rPr>
          <w:lang w:val="en-US"/>
        </w:rPr>
        <w:t>For non-EU nationals: Scan of the current residence permit.</w:t>
      </w:r>
    </w:p>
    <w:p w14:paraId="139B6A18" w14:textId="77777777" w:rsidR="00090291" w:rsidRPr="00CC1C95" w:rsidRDefault="00090291" w:rsidP="00274D23">
      <w:pPr>
        <w:jc w:val="both"/>
        <w:rPr>
          <w:lang w:val="en-US"/>
        </w:rPr>
      </w:pPr>
      <w:r w:rsidRPr="00CC1C95">
        <w:rPr>
          <w:lang w:val="en-US"/>
        </w:rPr>
        <w:t xml:space="preserve">The application documents will be treated confidentially and used exclusively for processing the scholarship award. </w:t>
      </w:r>
    </w:p>
    <w:p w14:paraId="4C41CB0C" w14:textId="77777777" w:rsidR="00090291" w:rsidRPr="00CC1C95" w:rsidRDefault="00090291" w:rsidP="00274D23">
      <w:pPr>
        <w:jc w:val="both"/>
        <w:rPr>
          <w:lang w:val="en-US"/>
        </w:rPr>
      </w:pPr>
    </w:p>
    <w:p w14:paraId="13176B45" w14:textId="77777777" w:rsidR="00F175AA" w:rsidRPr="00CC1C95" w:rsidRDefault="00F175AA" w:rsidP="00274D23">
      <w:pPr>
        <w:jc w:val="both"/>
        <w:rPr>
          <w:lang w:val="en-US"/>
        </w:rPr>
      </w:pPr>
      <w:r w:rsidRPr="00CC1C95">
        <w:rPr>
          <w:lang w:val="en-US"/>
        </w:rPr>
        <w:t xml:space="preserve">Please send the complete documents electronically via e-mail to the International Scholars and Welcome Office (DE INTL) at the following address: </w:t>
      </w:r>
      <w:hyperlink r:id="rId5" w:history="1">
        <w:r w:rsidRPr="00CC1C95">
          <w:rPr>
            <w:rStyle w:val="Hyperlink"/>
            <w:lang w:val="en-US"/>
          </w:rPr>
          <w:t>oliver.kaas@kit.edu</w:t>
        </w:r>
      </w:hyperlink>
      <w:r w:rsidRPr="00CC1C95">
        <w:rPr>
          <w:lang w:val="en-US"/>
        </w:rPr>
        <w:t xml:space="preserve"> </w:t>
      </w:r>
    </w:p>
    <w:p w14:paraId="047AFCBA" w14:textId="77777777" w:rsidR="00300187" w:rsidRPr="00CC1C95" w:rsidRDefault="00F175AA" w:rsidP="00300187">
      <w:pPr>
        <w:jc w:val="both"/>
        <w:rPr>
          <w:b/>
          <w:lang w:val="en-US"/>
        </w:rPr>
      </w:pPr>
      <w:r w:rsidRPr="00CC1C95">
        <w:rPr>
          <w:b/>
          <w:lang w:val="en-US"/>
        </w:rPr>
        <w:t>Competitions</w:t>
      </w:r>
    </w:p>
    <w:p w14:paraId="7D3E2A0F" w14:textId="0EADC505" w:rsidR="00090291" w:rsidRDefault="00850063" w:rsidP="00090291">
      <w:pPr>
        <w:jc w:val="both"/>
      </w:pPr>
      <w:r w:rsidRPr="00CC1C95">
        <w:rPr>
          <w:lang w:val="en-US"/>
        </w:rPr>
        <w:t xml:space="preserve">The selection is made with the participation of the Equal Opportunities Officer at DE INTL. </w:t>
      </w:r>
      <w:r>
        <w:t>Criteria are:</w:t>
      </w:r>
    </w:p>
    <w:p w14:paraId="54E06E05" w14:textId="77777777" w:rsidR="00090291" w:rsidRDefault="00090291" w:rsidP="00090291">
      <w:pPr>
        <w:pStyle w:val="Listenabsatz"/>
        <w:numPr>
          <w:ilvl w:val="0"/>
          <w:numId w:val="6"/>
        </w:numPr>
        <w:jc w:val="both"/>
      </w:pPr>
      <w:r>
        <w:t>Availability of funds</w:t>
      </w:r>
    </w:p>
    <w:p w14:paraId="40E9974C" w14:textId="77777777" w:rsidR="00090291" w:rsidRPr="00CC1C95" w:rsidRDefault="00090291" w:rsidP="00090291">
      <w:pPr>
        <w:pStyle w:val="Listenabsatz"/>
        <w:numPr>
          <w:ilvl w:val="0"/>
          <w:numId w:val="6"/>
        </w:numPr>
        <w:jc w:val="both"/>
        <w:rPr>
          <w:lang w:val="en-US"/>
        </w:rPr>
      </w:pPr>
      <w:r w:rsidRPr="00CC1C95">
        <w:rPr>
          <w:lang w:val="en-US"/>
        </w:rPr>
        <w:t>Scientific qualifications and achievements (determination, professional breadth, productivity)</w:t>
      </w:r>
    </w:p>
    <w:p w14:paraId="5C5E2483" w14:textId="77777777" w:rsidR="00090291" w:rsidRDefault="00090291" w:rsidP="00090291">
      <w:pPr>
        <w:pStyle w:val="Listenabsatz"/>
        <w:numPr>
          <w:ilvl w:val="0"/>
          <w:numId w:val="6"/>
        </w:numPr>
        <w:jc w:val="both"/>
        <w:rPr>
          <w:b/>
        </w:rPr>
      </w:pPr>
      <w:r>
        <w:t xml:space="preserve">Financial need </w:t>
      </w:r>
    </w:p>
    <w:p w14:paraId="22AB90A1" w14:textId="77777777" w:rsidR="00090291" w:rsidRPr="00CC1C95" w:rsidRDefault="00090291" w:rsidP="00090291">
      <w:pPr>
        <w:jc w:val="both"/>
        <w:rPr>
          <w:lang w:val="en-US"/>
        </w:rPr>
      </w:pPr>
      <w:r w:rsidRPr="00CC1C95">
        <w:rPr>
          <w:lang w:val="en-US"/>
        </w:rPr>
        <w:t>The decision will be communicated in writing.</w:t>
      </w:r>
    </w:p>
    <w:p w14:paraId="2AD83E91" w14:textId="77777777" w:rsidR="008D7F8E" w:rsidRPr="00090291" w:rsidRDefault="00090291" w:rsidP="00090291">
      <w:pPr>
        <w:jc w:val="both"/>
        <w:rPr>
          <w:b/>
        </w:rPr>
      </w:pPr>
      <w:r>
        <w:rPr>
          <w:b/>
        </w:rPr>
        <w:t>Funding amount and duration</w:t>
      </w:r>
    </w:p>
    <w:p w14:paraId="44E4FE7E" w14:textId="77777777" w:rsidR="00090291" w:rsidRPr="00CC1C95" w:rsidRDefault="00090291" w:rsidP="00090291">
      <w:pPr>
        <w:pStyle w:val="Listenabsatz"/>
        <w:numPr>
          <w:ilvl w:val="0"/>
          <w:numId w:val="7"/>
        </w:numPr>
        <w:jc w:val="both"/>
        <w:rPr>
          <w:lang w:val="en-US"/>
        </w:rPr>
      </w:pPr>
      <w:r w:rsidRPr="00CC1C95">
        <w:rPr>
          <w:lang w:val="en-US"/>
        </w:rPr>
        <w:t>Duration: up to 6 months, in exceptional cases extendable to a maximum of 12 months (after re-examination)</w:t>
      </w:r>
    </w:p>
    <w:p w14:paraId="2003FBFF" w14:textId="770FBDCF" w:rsidR="00090291" w:rsidRPr="00CC1C95" w:rsidRDefault="007949E1" w:rsidP="00090291">
      <w:pPr>
        <w:pStyle w:val="Listenabsatz"/>
        <w:numPr>
          <w:ilvl w:val="0"/>
          <w:numId w:val="7"/>
        </w:numPr>
        <w:jc w:val="both"/>
        <w:rPr>
          <w:lang w:val="en-US"/>
        </w:rPr>
      </w:pPr>
      <w:r w:rsidRPr="00CC1C95">
        <w:rPr>
          <w:lang w:val="en-US"/>
        </w:rPr>
        <w:t>Amount: up to €1,300 per month, based on comparable funding (</w:t>
      </w:r>
      <w:proofErr w:type="gramStart"/>
      <w:r w:rsidRPr="00CC1C95">
        <w:rPr>
          <w:lang w:val="en-US"/>
        </w:rPr>
        <w:t>e.g.</w:t>
      </w:r>
      <w:proofErr w:type="gramEnd"/>
      <w:r w:rsidRPr="00CC1C95">
        <w:rPr>
          <w:lang w:val="en-US"/>
        </w:rPr>
        <w:t xml:space="preserve"> DAAD)</w:t>
      </w:r>
    </w:p>
    <w:p w14:paraId="53E71F68" w14:textId="77777777" w:rsidR="00090291" w:rsidRPr="00CC1C95" w:rsidRDefault="00090291" w:rsidP="00090291">
      <w:pPr>
        <w:pStyle w:val="Listenabsatz"/>
        <w:numPr>
          <w:ilvl w:val="0"/>
          <w:numId w:val="7"/>
        </w:numPr>
        <w:jc w:val="both"/>
        <w:rPr>
          <w:lang w:val="en-US"/>
        </w:rPr>
      </w:pPr>
      <w:r w:rsidRPr="00CC1C95">
        <w:rPr>
          <w:lang w:val="en-US"/>
        </w:rPr>
        <w:t>The actual amount depends on individual needs and the availability of funds</w:t>
      </w:r>
    </w:p>
    <w:p w14:paraId="64ACB457" w14:textId="77777777" w:rsidR="008D7F8E" w:rsidRPr="00CC1C95" w:rsidRDefault="008D7F8E" w:rsidP="00090291">
      <w:pPr>
        <w:pStyle w:val="Listenabsatz"/>
        <w:numPr>
          <w:ilvl w:val="0"/>
          <w:numId w:val="7"/>
        </w:numPr>
        <w:jc w:val="both"/>
        <w:rPr>
          <w:lang w:val="en-US"/>
        </w:rPr>
      </w:pPr>
      <w:r w:rsidRPr="00CC1C95">
        <w:rPr>
          <w:lang w:val="en-US"/>
        </w:rPr>
        <w:t xml:space="preserve">As a rule, co-financing by the supervising institute is necessary and desired. </w:t>
      </w:r>
    </w:p>
    <w:p w14:paraId="508F6C75" w14:textId="77777777" w:rsidR="008D7F8E" w:rsidRPr="00CC1C95" w:rsidRDefault="008D7F8E" w:rsidP="00300187">
      <w:pPr>
        <w:jc w:val="both"/>
        <w:rPr>
          <w:lang w:val="en-US"/>
        </w:rPr>
      </w:pPr>
    </w:p>
    <w:p w14:paraId="2940B233" w14:textId="77777777" w:rsidR="00090291" w:rsidRPr="00CC1C95" w:rsidRDefault="00090291" w:rsidP="00300187">
      <w:pPr>
        <w:jc w:val="both"/>
        <w:rPr>
          <w:lang w:val="en-US"/>
        </w:rPr>
      </w:pPr>
      <w:r w:rsidRPr="00CC1C95">
        <w:rPr>
          <w:lang w:val="en-US"/>
        </w:rPr>
        <w:t xml:space="preserve">After the end of the funding, a short final report with a photo of the doctoral student must be submitted. The report will be published on the website under "Testimonials". </w:t>
      </w:r>
    </w:p>
    <w:p w14:paraId="3201255F" w14:textId="77777777" w:rsidR="008D7F8E" w:rsidRPr="00090291" w:rsidRDefault="008D7F8E" w:rsidP="00300187">
      <w:pPr>
        <w:jc w:val="both"/>
        <w:rPr>
          <w:b/>
        </w:rPr>
      </w:pPr>
      <w:r w:rsidRPr="00090291">
        <w:rPr>
          <w:b/>
        </w:rPr>
        <w:t>Downloads</w:t>
      </w:r>
    </w:p>
    <w:p w14:paraId="710374FE" w14:textId="77777777" w:rsidR="008D7F8E" w:rsidRDefault="008D7F8E" w:rsidP="008D7F8E">
      <w:pPr>
        <w:pStyle w:val="Listenabsatz"/>
        <w:numPr>
          <w:ilvl w:val="0"/>
          <w:numId w:val="2"/>
        </w:numPr>
        <w:jc w:val="both"/>
      </w:pPr>
      <w:r>
        <w:t>Tender</w:t>
      </w:r>
    </w:p>
    <w:p w14:paraId="2CAC190E" w14:textId="77777777" w:rsidR="008D7F8E" w:rsidRDefault="008D7F8E" w:rsidP="008D7F8E">
      <w:pPr>
        <w:pStyle w:val="Listenabsatz"/>
        <w:numPr>
          <w:ilvl w:val="0"/>
          <w:numId w:val="2"/>
        </w:numPr>
        <w:jc w:val="both"/>
      </w:pPr>
      <w:r>
        <w:t xml:space="preserve">Application form </w:t>
      </w:r>
    </w:p>
    <w:p w14:paraId="6149ED66" w14:textId="77777777" w:rsidR="008D7F8E" w:rsidRDefault="008D7F8E" w:rsidP="008D7F8E">
      <w:pPr>
        <w:ind w:left="360"/>
        <w:jc w:val="both"/>
      </w:pPr>
    </w:p>
    <w:p w14:paraId="6C254E8C" w14:textId="77777777" w:rsidR="00300187" w:rsidRDefault="00300187" w:rsidP="00300187">
      <w:pPr>
        <w:jc w:val="both"/>
      </w:pPr>
    </w:p>
    <w:p w14:paraId="6E4351A9" w14:textId="1C629E24" w:rsidR="00300187" w:rsidRDefault="00300187" w:rsidP="00300187">
      <w:pPr>
        <w:jc w:val="both"/>
      </w:pPr>
    </w:p>
    <w:sectPr w:rsidR="003001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CB2"/>
    <w:multiLevelType w:val="hybridMultilevel"/>
    <w:tmpl w:val="7FB0F5A8"/>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EE3156"/>
    <w:multiLevelType w:val="hybridMultilevel"/>
    <w:tmpl w:val="72B60BE6"/>
    <w:lvl w:ilvl="0" w:tplc="1D52547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290A8F"/>
    <w:multiLevelType w:val="hybridMultilevel"/>
    <w:tmpl w:val="DFC4E33C"/>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7F134C"/>
    <w:multiLevelType w:val="hybridMultilevel"/>
    <w:tmpl w:val="DAAE0160"/>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133CA7"/>
    <w:multiLevelType w:val="hybridMultilevel"/>
    <w:tmpl w:val="3F5C02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F76B56"/>
    <w:multiLevelType w:val="hybridMultilevel"/>
    <w:tmpl w:val="2F704FCC"/>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C26FCF"/>
    <w:multiLevelType w:val="hybridMultilevel"/>
    <w:tmpl w:val="70C808E2"/>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87"/>
    <w:rsid w:val="00090291"/>
    <w:rsid w:val="00237FF2"/>
    <w:rsid w:val="00274D23"/>
    <w:rsid w:val="00300187"/>
    <w:rsid w:val="00336F02"/>
    <w:rsid w:val="006E394B"/>
    <w:rsid w:val="007949E1"/>
    <w:rsid w:val="007A0277"/>
    <w:rsid w:val="00850063"/>
    <w:rsid w:val="008D7F8E"/>
    <w:rsid w:val="00941D2C"/>
    <w:rsid w:val="00B82632"/>
    <w:rsid w:val="00CC1C95"/>
    <w:rsid w:val="00D03CD8"/>
    <w:rsid w:val="00F17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DAF3"/>
  <w15:chartTrackingRefBased/>
  <w15:docId w15:val="{CF8F4CFF-368A-4046-A8B3-EBA7DBF8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4D23"/>
    <w:pPr>
      <w:ind w:left="720"/>
      <w:contextualSpacing/>
    </w:pPr>
  </w:style>
  <w:style w:type="character" w:styleId="Hyperlink">
    <w:name w:val="Hyperlink"/>
    <w:basedOn w:val="Absatz-Standardschriftart"/>
    <w:uiPriority w:val="99"/>
    <w:unhideWhenUsed/>
    <w:rsid w:val="00F175AA"/>
    <w:rPr>
      <w:color w:val="0563C1" w:themeColor="hyperlink"/>
      <w:u w:val="single"/>
    </w:rPr>
  </w:style>
  <w:style w:type="character" w:styleId="NichtaufgelsteErwhnung">
    <w:name w:val="Unresolved Mention"/>
    <w:basedOn w:val="Absatz-Standardschriftart"/>
    <w:uiPriority w:val="99"/>
    <w:semiHidden/>
    <w:unhideWhenUsed/>
    <w:rsid w:val="00F175AA"/>
    <w:rPr>
      <w:color w:val="605E5C"/>
      <w:shd w:val="clear" w:color="auto" w:fill="E1DFDD"/>
    </w:rPr>
  </w:style>
  <w:style w:type="character" w:styleId="Kommentarzeichen">
    <w:name w:val="annotation reference"/>
    <w:basedOn w:val="Absatz-Standardschriftart"/>
    <w:uiPriority w:val="99"/>
    <w:semiHidden/>
    <w:unhideWhenUsed/>
    <w:rsid w:val="00850063"/>
    <w:rPr>
      <w:sz w:val="16"/>
      <w:szCs w:val="16"/>
    </w:rPr>
  </w:style>
  <w:style w:type="paragraph" w:styleId="Kommentartext">
    <w:name w:val="annotation text"/>
    <w:basedOn w:val="Standard"/>
    <w:link w:val="KommentartextZchn"/>
    <w:uiPriority w:val="99"/>
    <w:semiHidden/>
    <w:unhideWhenUsed/>
    <w:rsid w:val="00850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0063"/>
    <w:rPr>
      <w:sz w:val="20"/>
      <w:szCs w:val="20"/>
    </w:rPr>
  </w:style>
  <w:style w:type="paragraph" w:styleId="Kommentarthema">
    <w:name w:val="annotation subject"/>
    <w:basedOn w:val="Kommentartext"/>
    <w:next w:val="Kommentartext"/>
    <w:link w:val="KommentarthemaZchn"/>
    <w:uiPriority w:val="99"/>
    <w:semiHidden/>
    <w:unhideWhenUsed/>
    <w:rsid w:val="00850063"/>
    <w:rPr>
      <w:b/>
      <w:bCs/>
    </w:rPr>
  </w:style>
  <w:style w:type="character" w:customStyle="1" w:styleId="KommentarthemaZchn">
    <w:name w:val="Kommentarthema Zchn"/>
    <w:basedOn w:val="KommentartextZchn"/>
    <w:link w:val="Kommentarthema"/>
    <w:uiPriority w:val="99"/>
    <w:semiHidden/>
    <w:rsid w:val="00850063"/>
    <w:rPr>
      <w:b/>
      <w:bCs/>
      <w:sz w:val="20"/>
      <w:szCs w:val="20"/>
    </w:rPr>
  </w:style>
  <w:style w:type="paragraph" w:styleId="Sprechblasentext">
    <w:name w:val="Balloon Text"/>
    <w:basedOn w:val="Standard"/>
    <w:link w:val="SprechblasentextZchn"/>
    <w:uiPriority w:val="99"/>
    <w:semiHidden/>
    <w:unhideWhenUsed/>
    <w:rsid w:val="008500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0063"/>
    <w:rPr>
      <w:rFonts w:ascii="Segoe UI" w:hAnsi="Segoe UI" w:cs="Segoe UI"/>
      <w:sz w:val="18"/>
      <w:szCs w:val="18"/>
    </w:rPr>
  </w:style>
  <w:style w:type="character" w:styleId="Platzhaltertext">
    <w:name w:val="Placeholder Text"/>
    <w:basedOn w:val="Absatz-Standardschriftart"/>
    <w:uiPriority w:val="99"/>
    <w:semiHidden/>
    <w:rsid w:val="00CC1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iver.kaas@ki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Kaas, Oliver (INTL)</dc:creator>
  <cp:keywords/>
  <dc:description/>
  <cp:lastModifiedBy>Weigelmann, Jessica (INTL)</cp:lastModifiedBy>
  <cp:revision>1</cp:revision>
  <dcterms:created xsi:type="dcterms:W3CDTF">2025-07-28T14:44:00Z</dcterms:created>
  <dcterms:modified xsi:type="dcterms:W3CDTF">2025-08-04T08:18:00Z</dcterms:modified>
</cp:coreProperties>
</file>