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7E1E" w14:textId="751F680B" w:rsidR="00272886" w:rsidRDefault="00272886" w:rsidP="00272886">
      <w:pPr>
        <w:jc w:val="center"/>
        <w:rPr>
          <w:rFonts w:ascii="Arial" w:hAnsi="Arial" w:cs="Arial"/>
          <w:b/>
          <w:sz w:val="24"/>
          <w:szCs w:val="24"/>
          <w:lang w:val="en-US"/>
        </w:rPr>
      </w:pPr>
      <w:r>
        <w:rPr>
          <w:noProof/>
        </w:rPr>
        <w:drawing>
          <wp:anchor distT="0" distB="0" distL="114300" distR="114300" simplePos="0" relativeHeight="251659264" behindDoc="1" locked="0" layoutInCell="1" allowOverlap="1" wp14:anchorId="0C8E301E" wp14:editId="755C8A39">
            <wp:simplePos x="0" y="0"/>
            <wp:positionH relativeFrom="margin">
              <wp:align>right</wp:align>
            </wp:positionH>
            <wp:positionV relativeFrom="paragraph">
              <wp:posOffset>-328295</wp:posOffset>
            </wp:positionV>
            <wp:extent cx="882650" cy="8826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81562D0" wp14:editId="33719FBC">
            <wp:simplePos x="0" y="0"/>
            <wp:positionH relativeFrom="column">
              <wp:posOffset>-36195</wp:posOffset>
            </wp:positionH>
            <wp:positionV relativeFrom="paragraph">
              <wp:posOffset>-324485</wp:posOffset>
            </wp:positionV>
            <wp:extent cx="1607366" cy="7302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366" cy="730250"/>
                    </a:xfrm>
                    <a:prstGeom prst="rect">
                      <a:avLst/>
                    </a:prstGeom>
                    <a:noFill/>
                    <a:ln>
                      <a:noFill/>
                    </a:ln>
                  </pic:spPr>
                </pic:pic>
              </a:graphicData>
            </a:graphic>
          </wp:anchor>
        </w:drawing>
      </w:r>
    </w:p>
    <w:p w14:paraId="446F6263" w14:textId="77777777" w:rsidR="00272886" w:rsidRDefault="00272886" w:rsidP="00272886">
      <w:pPr>
        <w:jc w:val="center"/>
        <w:rPr>
          <w:rFonts w:ascii="Arial" w:hAnsi="Arial" w:cs="Arial"/>
          <w:b/>
          <w:sz w:val="24"/>
          <w:szCs w:val="24"/>
          <w:lang w:val="en-US"/>
        </w:rPr>
      </w:pPr>
    </w:p>
    <w:p w14:paraId="696D32F0" w14:textId="3881E8D3" w:rsidR="00D71307" w:rsidRDefault="00D71307" w:rsidP="00272886">
      <w:pPr>
        <w:jc w:val="center"/>
        <w:rPr>
          <w:rFonts w:ascii="Arial" w:hAnsi="Arial" w:cs="Arial"/>
          <w:b/>
          <w:sz w:val="24"/>
          <w:szCs w:val="24"/>
          <w:lang w:val="en-US"/>
        </w:rPr>
      </w:pPr>
      <w:r w:rsidRPr="00272886">
        <w:rPr>
          <w:rFonts w:ascii="Arial" w:hAnsi="Arial" w:cs="Arial"/>
          <w:b/>
          <w:sz w:val="24"/>
          <w:szCs w:val="24"/>
          <w:lang w:val="en-US"/>
        </w:rPr>
        <w:t>Invitation of Proposals for FA</w:t>
      </w:r>
      <w:r w:rsidR="007B7041">
        <w:rPr>
          <w:rFonts w:ascii="Arial" w:hAnsi="Arial" w:cs="Arial"/>
          <w:b/>
          <w:sz w:val="24"/>
          <w:szCs w:val="24"/>
          <w:lang w:val="en-US"/>
        </w:rPr>
        <w:t>(</w:t>
      </w:r>
      <w:r w:rsidRPr="00272886">
        <w:rPr>
          <w:rFonts w:ascii="Arial" w:hAnsi="Arial" w:cs="Arial"/>
          <w:b/>
          <w:sz w:val="24"/>
          <w:szCs w:val="24"/>
          <w:lang w:val="en-US"/>
        </w:rPr>
        <w:t>ST</w:t>
      </w:r>
      <w:r w:rsidR="007B7041">
        <w:rPr>
          <w:rFonts w:ascii="Arial" w:hAnsi="Arial" w:cs="Arial"/>
          <w:b/>
          <w:sz w:val="24"/>
          <w:szCs w:val="24"/>
          <w:lang w:val="en-US"/>
        </w:rPr>
        <w:t>)</w:t>
      </w:r>
      <w:r w:rsidRPr="00272886">
        <w:rPr>
          <w:rFonts w:ascii="Arial" w:hAnsi="Arial" w:cs="Arial"/>
          <w:b/>
          <w:sz w:val="24"/>
          <w:szCs w:val="24"/>
          <w:lang w:val="en-US"/>
        </w:rPr>
        <w:t>2Africa</w:t>
      </w:r>
      <w:r w:rsidR="00F405F5" w:rsidRPr="00272886">
        <w:rPr>
          <w:rFonts w:ascii="Arial" w:hAnsi="Arial" w:cs="Arial"/>
          <w:b/>
          <w:sz w:val="24"/>
          <w:szCs w:val="24"/>
          <w:lang w:val="en-US"/>
        </w:rPr>
        <w:t xml:space="preserve"> Scholarships</w:t>
      </w:r>
      <w:r w:rsidR="007B7041">
        <w:rPr>
          <w:rFonts w:ascii="Arial" w:hAnsi="Arial" w:cs="Arial"/>
          <w:b/>
          <w:sz w:val="24"/>
          <w:szCs w:val="24"/>
          <w:lang w:val="en-US"/>
        </w:rPr>
        <w:t xml:space="preserve"> – </w:t>
      </w:r>
    </w:p>
    <w:p w14:paraId="2B2942A9" w14:textId="0E07A45E" w:rsidR="007B7041" w:rsidRPr="00272886" w:rsidRDefault="00E34C97" w:rsidP="00272886">
      <w:pPr>
        <w:jc w:val="center"/>
        <w:rPr>
          <w:rFonts w:ascii="Arial" w:hAnsi="Arial" w:cs="Arial"/>
          <w:b/>
          <w:sz w:val="24"/>
          <w:szCs w:val="24"/>
          <w:lang w:val="en-US"/>
        </w:rPr>
      </w:pPr>
      <w:r>
        <w:rPr>
          <w:rFonts w:ascii="Arial" w:hAnsi="Arial" w:cs="Arial"/>
          <w:b/>
          <w:sz w:val="24"/>
          <w:szCs w:val="24"/>
          <w:lang w:val="en-US"/>
        </w:rPr>
        <w:t>Administration staff from International Offices or Strategic Entities</w:t>
      </w:r>
    </w:p>
    <w:p w14:paraId="716CBF8F" w14:textId="77777777" w:rsidR="00D71307" w:rsidRPr="00272886" w:rsidRDefault="00D71307" w:rsidP="00D71307">
      <w:pPr>
        <w:rPr>
          <w:rFonts w:ascii="Arial" w:hAnsi="Arial" w:cs="Arial"/>
          <w:b/>
          <w:lang w:val="en-US"/>
        </w:rPr>
      </w:pPr>
      <w:r w:rsidRPr="00272886">
        <w:rPr>
          <w:rFonts w:ascii="Arial" w:hAnsi="Arial" w:cs="Arial"/>
          <w:b/>
          <w:lang w:val="en-US"/>
        </w:rPr>
        <w:t>Goal</w:t>
      </w:r>
    </w:p>
    <w:p w14:paraId="73FDD3C5" w14:textId="01894FD8" w:rsidR="00D71307" w:rsidRPr="00272886" w:rsidRDefault="00D71307" w:rsidP="00D71307">
      <w:pPr>
        <w:rPr>
          <w:rFonts w:ascii="Arial" w:hAnsi="Arial" w:cs="Arial"/>
          <w:lang w:val="en-US"/>
        </w:rPr>
      </w:pPr>
      <w:r w:rsidRPr="00272886">
        <w:rPr>
          <w:rFonts w:ascii="Arial" w:hAnsi="Arial" w:cs="Arial"/>
          <w:lang w:val="en-US"/>
        </w:rPr>
        <w:t xml:space="preserve">International collaboration is of high importance in particular in </w:t>
      </w:r>
      <w:r w:rsidR="00F405F5" w:rsidRPr="00272886">
        <w:rPr>
          <w:rFonts w:ascii="Arial" w:hAnsi="Arial" w:cs="Arial"/>
          <w:lang w:val="en-US"/>
        </w:rPr>
        <w:t>excellent, impactful and priority-driven</w:t>
      </w:r>
      <w:r w:rsidRPr="00272886">
        <w:rPr>
          <w:rFonts w:ascii="Arial" w:hAnsi="Arial" w:cs="Arial"/>
          <w:lang w:val="en-US"/>
        </w:rPr>
        <w:t xml:space="preserve"> research. By establishing </w:t>
      </w:r>
      <w:r w:rsidR="00EA39C5" w:rsidRPr="00272886">
        <w:rPr>
          <w:rFonts w:ascii="Arial" w:hAnsi="Arial" w:cs="Arial"/>
          <w:lang w:val="en-US"/>
        </w:rPr>
        <w:t>the</w:t>
      </w:r>
      <w:r w:rsidR="0017611E"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 xml:space="preserve">Africa Mobility Scholarships </w:t>
      </w:r>
      <w:r w:rsidRPr="00272886">
        <w:rPr>
          <w:rFonts w:ascii="Arial" w:hAnsi="Arial" w:cs="Arial"/>
          <w:lang w:val="en-US"/>
        </w:rPr>
        <w:t xml:space="preserve">with funds </w:t>
      </w:r>
      <w:r w:rsidR="00EA39C5" w:rsidRPr="00272886">
        <w:rPr>
          <w:rFonts w:ascii="Arial" w:hAnsi="Arial" w:cs="Arial"/>
          <w:lang w:val="en-US"/>
        </w:rPr>
        <w:t xml:space="preserve">from the KIT Strategy Fund, the </w:t>
      </w:r>
      <w:r w:rsidR="00F405F5" w:rsidRPr="00272886">
        <w:rPr>
          <w:rFonts w:ascii="Arial" w:hAnsi="Arial" w:cs="Arial"/>
          <w:lang w:val="en-US"/>
        </w:rPr>
        <w:t xml:space="preserve">scholarship aims to support the </w:t>
      </w:r>
      <w:r w:rsidR="003D0BF3" w:rsidRPr="00272886">
        <w:rPr>
          <w:rFonts w:ascii="Arial" w:hAnsi="Arial" w:cs="Arial"/>
          <w:lang w:val="en-US"/>
        </w:rPr>
        <w:t xml:space="preserve">goals of the </w:t>
      </w:r>
      <w:r w:rsidR="00F405F5" w:rsidRPr="00272886">
        <w:rPr>
          <w:rFonts w:ascii="Arial" w:hAnsi="Arial" w:cs="Arial"/>
          <w:lang w:val="en-US"/>
        </w:rPr>
        <w:t>FA</w:t>
      </w:r>
      <w:r w:rsidR="00EB6CEA">
        <w:rPr>
          <w:rFonts w:ascii="Arial" w:hAnsi="Arial" w:cs="Arial"/>
          <w:lang w:val="en-US"/>
        </w:rPr>
        <w:t>(ST)2</w:t>
      </w:r>
      <w:r w:rsidR="00F405F5" w:rsidRPr="00272886">
        <w:rPr>
          <w:rFonts w:ascii="Arial" w:hAnsi="Arial" w:cs="Arial"/>
          <w:lang w:val="en-US"/>
        </w:rPr>
        <w:t xml:space="preserve">Africa </w:t>
      </w:r>
      <w:r w:rsidR="003D0BF3" w:rsidRPr="00272886">
        <w:rPr>
          <w:rFonts w:ascii="Arial" w:hAnsi="Arial" w:cs="Arial"/>
          <w:lang w:val="en-US"/>
        </w:rPr>
        <w:t xml:space="preserve">project, </w:t>
      </w:r>
    </w:p>
    <w:p w14:paraId="6BB23276" w14:textId="205BDF42" w:rsidR="00D71307" w:rsidRPr="00272886" w:rsidRDefault="00D71307" w:rsidP="00D71307">
      <w:pPr>
        <w:rPr>
          <w:rFonts w:ascii="Arial" w:hAnsi="Arial" w:cs="Arial"/>
          <w:lang w:val="en-US"/>
        </w:rPr>
      </w:pPr>
      <w:r w:rsidRPr="00272886">
        <w:rPr>
          <w:rFonts w:ascii="Arial" w:hAnsi="Arial" w:cs="Arial"/>
          <w:lang w:val="en-US"/>
        </w:rPr>
        <w:t xml:space="preserve">• to expand </w:t>
      </w:r>
      <w:r w:rsidR="003D0BF3" w:rsidRPr="00272886">
        <w:rPr>
          <w:rFonts w:ascii="Arial" w:hAnsi="Arial" w:cs="Arial"/>
          <w:lang w:val="en-US"/>
        </w:rPr>
        <w:t>K</w:t>
      </w:r>
      <w:r w:rsidR="00F405F5" w:rsidRPr="00272886">
        <w:rPr>
          <w:rFonts w:ascii="Arial" w:hAnsi="Arial" w:cs="Arial"/>
          <w:lang w:val="en-US"/>
        </w:rPr>
        <w:t xml:space="preserve">ITs research and academic </w:t>
      </w:r>
      <w:r w:rsidRPr="00272886">
        <w:rPr>
          <w:rFonts w:ascii="Arial" w:hAnsi="Arial" w:cs="Arial"/>
          <w:lang w:val="en-US"/>
        </w:rPr>
        <w:t>netw</w:t>
      </w:r>
      <w:r w:rsidR="00EA39C5" w:rsidRPr="00272886">
        <w:rPr>
          <w:rFonts w:ascii="Arial" w:hAnsi="Arial" w:cs="Arial"/>
          <w:lang w:val="en-US"/>
        </w:rPr>
        <w:t>ork</w:t>
      </w:r>
      <w:r w:rsidR="00F405F5" w:rsidRPr="00272886">
        <w:rPr>
          <w:rFonts w:ascii="Arial" w:hAnsi="Arial" w:cs="Arial"/>
          <w:lang w:val="en-US"/>
        </w:rPr>
        <w:t>s</w:t>
      </w:r>
      <w:r w:rsidR="00EA39C5" w:rsidRPr="00272886">
        <w:rPr>
          <w:rFonts w:ascii="Arial" w:hAnsi="Arial" w:cs="Arial"/>
          <w:lang w:val="en-US"/>
        </w:rPr>
        <w:t xml:space="preserve"> in Africa,</w:t>
      </w:r>
      <w:r w:rsidR="00F405F5" w:rsidRPr="00272886">
        <w:rPr>
          <w:rFonts w:ascii="Arial" w:hAnsi="Arial" w:cs="Arial"/>
          <w:lang w:val="en-US"/>
        </w:rPr>
        <w:t xml:space="preserve"> and</w:t>
      </w:r>
    </w:p>
    <w:p w14:paraId="2E46C97C" w14:textId="7F909C3F" w:rsidR="00D71307" w:rsidRPr="00272886" w:rsidRDefault="00D71307" w:rsidP="00D71307">
      <w:pPr>
        <w:rPr>
          <w:rFonts w:ascii="Arial" w:hAnsi="Arial" w:cs="Arial"/>
          <w:lang w:val="en-US"/>
        </w:rPr>
      </w:pPr>
      <w:r w:rsidRPr="00272886">
        <w:rPr>
          <w:rFonts w:ascii="Arial" w:hAnsi="Arial" w:cs="Arial"/>
          <w:lang w:val="en-US"/>
        </w:rPr>
        <w:t xml:space="preserve">• to support strategic cooperation </w:t>
      </w:r>
      <w:r w:rsidR="00F405F5" w:rsidRPr="00272886">
        <w:rPr>
          <w:rFonts w:ascii="Arial" w:hAnsi="Arial" w:cs="Arial"/>
          <w:lang w:val="en-US"/>
        </w:rPr>
        <w:t xml:space="preserve">in education and research </w:t>
      </w:r>
      <w:r w:rsidRPr="00272886">
        <w:rPr>
          <w:rFonts w:ascii="Arial" w:hAnsi="Arial" w:cs="Arial"/>
          <w:lang w:val="en-US"/>
        </w:rPr>
        <w:t xml:space="preserve">with </w:t>
      </w:r>
      <w:r w:rsidR="00EA39C5" w:rsidRPr="00272886">
        <w:rPr>
          <w:rFonts w:ascii="Arial" w:hAnsi="Arial" w:cs="Arial"/>
          <w:lang w:val="en-US"/>
        </w:rPr>
        <w:t>African</w:t>
      </w:r>
      <w:r w:rsidRPr="00272886">
        <w:rPr>
          <w:rFonts w:ascii="Arial" w:hAnsi="Arial" w:cs="Arial"/>
          <w:lang w:val="en-US"/>
        </w:rPr>
        <w:t xml:space="preserve"> top-level universities</w:t>
      </w:r>
      <w:r w:rsidR="00F405F5" w:rsidRPr="00272886">
        <w:rPr>
          <w:rFonts w:ascii="Arial" w:hAnsi="Arial" w:cs="Arial"/>
          <w:lang w:val="en-US"/>
        </w:rPr>
        <w:t>,</w:t>
      </w:r>
      <w:r w:rsidRPr="00272886">
        <w:rPr>
          <w:rFonts w:ascii="Arial" w:hAnsi="Arial" w:cs="Arial"/>
          <w:lang w:val="en-US"/>
        </w:rPr>
        <w:t xml:space="preserve"> research</w:t>
      </w:r>
      <w:r w:rsidR="0017611E" w:rsidRPr="00272886">
        <w:rPr>
          <w:rFonts w:ascii="Arial" w:hAnsi="Arial" w:cs="Arial"/>
          <w:lang w:val="en-US"/>
        </w:rPr>
        <w:t xml:space="preserve"> </w:t>
      </w:r>
      <w:r w:rsidRPr="00272886">
        <w:rPr>
          <w:rFonts w:ascii="Arial" w:hAnsi="Arial" w:cs="Arial"/>
          <w:lang w:val="en-US"/>
        </w:rPr>
        <w:t>institutions</w:t>
      </w:r>
      <w:r w:rsidR="00D60567" w:rsidRPr="00272886">
        <w:rPr>
          <w:rFonts w:ascii="Arial" w:hAnsi="Arial" w:cs="Arial"/>
          <w:lang w:val="en-US"/>
        </w:rPr>
        <w:t xml:space="preserve"> and networks</w:t>
      </w:r>
      <w:r w:rsidRPr="00272886">
        <w:rPr>
          <w:rFonts w:ascii="Arial" w:hAnsi="Arial" w:cs="Arial"/>
          <w:lang w:val="en-US"/>
        </w:rPr>
        <w:t>.</w:t>
      </w:r>
    </w:p>
    <w:p w14:paraId="6CAC742F" w14:textId="77777777" w:rsidR="00D71307" w:rsidRPr="00272886" w:rsidRDefault="00D71307" w:rsidP="00D71307">
      <w:pPr>
        <w:rPr>
          <w:rFonts w:ascii="Arial" w:hAnsi="Arial" w:cs="Arial"/>
          <w:b/>
          <w:lang w:val="en-US"/>
        </w:rPr>
      </w:pPr>
      <w:r w:rsidRPr="00272886">
        <w:rPr>
          <w:rFonts w:ascii="Arial" w:hAnsi="Arial" w:cs="Arial"/>
          <w:b/>
          <w:lang w:val="en-US"/>
        </w:rPr>
        <w:t>Description</w:t>
      </w:r>
    </w:p>
    <w:p w14:paraId="1F1BA735" w14:textId="7B3B9755" w:rsidR="00B02C29" w:rsidRPr="00B02C29" w:rsidRDefault="00B02C29" w:rsidP="00B02C29">
      <w:pPr>
        <w:rPr>
          <w:rFonts w:ascii="Arial" w:hAnsi="Arial" w:cs="Arial"/>
          <w:lang w:val="en-US"/>
        </w:rPr>
      </w:pPr>
      <w:r w:rsidRPr="00B02C29">
        <w:rPr>
          <w:rFonts w:ascii="Arial" w:hAnsi="Arial" w:cs="Arial"/>
          <w:lang w:val="en-US"/>
        </w:rPr>
        <w:t xml:space="preserve">Through the FA(ST)²Africa Mobility Scholarships, researchers and administrative personnel affiliated with </w:t>
      </w:r>
      <w:r>
        <w:rPr>
          <w:rFonts w:ascii="Arial" w:hAnsi="Arial" w:cs="Arial"/>
          <w:lang w:val="en-US"/>
        </w:rPr>
        <w:t>KIT will</w:t>
      </w:r>
      <w:r w:rsidRPr="00B02C29">
        <w:rPr>
          <w:rFonts w:ascii="Arial" w:hAnsi="Arial" w:cs="Arial"/>
          <w:lang w:val="en-US"/>
        </w:rPr>
        <w:t xml:space="preserve"> be empowered to host colleagues from African institutions engaged in international cooperation or strategic development. These visits, lasting between one and two weeks, aim to foster collaborative engagement and mutual exchange.</w:t>
      </w:r>
    </w:p>
    <w:p w14:paraId="02EA5880" w14:textId="77777777" w:rsidR="00B02C29" w:rsidRPr="00B02C29" w:rsidRDefault="00B02C29" w:rsidP="00B02C29">
      <w:pPr>
        <w:rPr>
          <w:rFonts w:ascii="Arial" w:hAnsi="Arial" w:cs="Arial"/>
          <w:lang w:val="en-US"/>
        </w:rPr>
      </w:pPr>
      <w:r w:rsidRPr="00B02C29">
        <w:rPr>
          <w:rFonts w:ascii="Arial" w:hAnsi="Arial" w:cs="Arial"/>
          <w:lang w:val="en-US"/>
        </w:rPr>
        <w:t>The invited administrative professionals should demonstrate a strong interest in initiating and advancing joint initiatives that support the establishment or enhancement of research and educational partnerships between KIT and African institutions. Such initiatives may encompass the co-development of research proposals, strategic partnership frameworks, and small-scale pilot projects designed to facilitate bi- or multilateral international cooperation.</w:t>
      </w:r>
    </w:p>
    <w:p w14:paraId="19AAD0DC" w14:textId="77777777" w:rsidR="00B02C29" w:rsidRDefault="00B02C29" w:rsidP="00B02C29">
      <w:pPr>
        <w:rPr>
          <w:rFonts w:ascii="Arial" w:hAnsi="Arial" w:cs="Arial"/>
          <w:lang w:val="en-US"/>
        </w:rPr>
      </w:pPr>
      <w:r w:rsidRPr="00B02C29">
        <w:rPr>
          <w:rFonts w:ascii="Arial" w:hAnsi="Arial" w:cs="Arial"/>
          <w:lang w:val="en-US"/>
        </w:rPr>
        <w:t>During their stay, visiting fellows will be granted privileged and facilitated access to KIT’s scientific, administrative, and social infrastructure, alongside comprehensive personal support. The International Affairs Business Unit (INTL) will oversee the implementation and coordination of the scholarship program. A particular emphasis will be placed on fostering community building and promoting active networking between the visiting fellows and KIT staff and researchers.</w:t>
      </w:r>
    </w:p>
    <w:p w14:paraId="6564D796" w14:textId="662E4F73" w:rsidR="00D71307" w:rsidRPr="00B02C29" w:rsidRDefault="00D71307" w:rsidP="00B02C29">
      <w:pPr>
        <w:rPr>
          <w:rFonts w:ascii="Arial" w:hAnsi="Arial" w:cs="Arial"/>
          <w:b/>
          <w:lang w:val="en-US"/>
        </w:rPr>
      </w:pPr>
      <w:r w:rsidRPr="00B02C29">
        <w:rPr>
          <w:rFonts w:ascii="Arial" w:hAnsi="Arial" w:cs="Arial"/>
          <w:b/>
          <w:lang w:val="en-US"/>
        </w:rPr>
        <w:t>Persons Eligible to Make Nominations</w:t>
      </w:r>
    </w:p>
    <w:p w14:paraId="68AF7147" w14:textId="0BDC4C31" w:rsidR="00D71307" w:rsidRPr="00272886" w:rsidRDefault="00D71307" w:rsidP="00D71307">
      <w:pPr>
        <w:rPr>
          <w:rFonts w:ascii="Arial" w:hAnsi="Arial" w:cs="Arial"/>
          <w:lang w:val="en-US"/>
        </w:rPr>
      </w:pPr>
      <w:r w:rsidRPr="00272886">
        <w:rPr>
          <w:rFonts w:ascii="Arial" w:hAnsi="Arial" w:cs="Arial"/>
          <w:lang w:val="en-US"/>
        </w:rPr>
        <w:t>Persons eligible to make nominations for</w:t>
      </w:r>
      <w:r w:rsidR="00EA39C5" w:rsidRPr="00272886">
        <w:rPr>
          <w:rFonts w:ascii="Arial" w:hAnsi="Arial" w:cs="Arial"/>
          <w:lang w:val="en-US"/>
        </w:rPr>
        <w:t xml:space="preserve"> the</w:t>
      </w:r>
      <w:r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 xml:space="preserve">Africa Mobility Scholarships </w:t>
      </w:r>
      <w:r w:rsidRPr="00272886">
        <w:rPr>
          <w:rFonts w:ascii="Arial" w:hAnsi="Arial" w:cs="Arial"/>
          <w:lang w:val="en-US"/>
        </w:rPr>
        <w:t>are appointed executive scientists of Karlsruhe Institute of Technology (KIT)</w:t>
      </w:r>
      <w:r w:rsidR="00EA39C5" w:rsidRPr="00272886">
        <w:rPr>
          <w:rFonts w:ascii="Arial" w:hAnsi="Arial" w:cs="Arial"/>
          <w:lang w:val="en-US"/>
        </w:rPr>
        <w:t xml:space="preserve"> who are actively involved in the strategy fund project FA</w:t>
      </w:r>
      <w:r w:rsidR="00EB6CEA">
        <w:rPr>
          <w:rFonts w:ascii="Arial" w:hAnsi="Arial" w:cs="Arial"/>
          <w:lang w:val="en-US"/>
        </w:rPr>
        <w:t>(ST)2</w:t>
      </w:r>
      <w:r w:rsidR="00EA39C5" w:rsidRPr="00272886">
        <w:rPr>
          <w:rFonts w:ascii="Arial" w:hAnsi="Arial" w:cs="Arial"/>
          <w:lang w:val="en-US"/>
        </w:rPr>
        <w:t>Africa</w:t>
      </w:r>
      <w:r w:rsidRPr="00272886">
        <w:rPr>
          <w:rFonts w:ascii="Arial" w:hAnsi="Arial" w:cs="Arial"/>
          <w:lang w:val="en-US"/>
        </w:rPr>
        <w:t xml:space="preserve">. </w:t>
      </w:r>
    </w:p>
    <w:p w14:paraId="2D999E31" w14:textId="48854A63" w:rsidR="00D71307" w:rsidRPr="00272886" w:rsidRDefault="001660C2" w:rsidP="00D71307">
      <w:pPr>
        <w:rPr>
          <w:rFonts w:ascii="Arial" w:hAnsi="Arial" w:cs="Arial"/>
          <w:lang w:val="en-US"/>
        </w:rPr>
      </w:pPr>
      <w:r w:rsidRPr="00272886">
        <w:rPr>
          <w:rFonts w:ascii="Arial" w:hAnsi="Arial" w:cs="Arial"/>
          <w:lang w:val="en-US"/>
        </w:rPr>
        <w:t xml:space="preserve">Please note that only the nominating </w:t>
      </w:r>
      <w:r w:rsidR="00E34C97">
        <w:rPr>
          <w:rFonts w:ascii="Arial" w:hAnsi="Arial" w:cs="Arial"/>
          <w:lang w:val="en-US"/>
        </w:rPr>
        <w:t>persons</w:t>
      </w:r>
      <w:r w:rsidRPr="00272886">
        <w:rPr>
          <w:rFonts w:ascii="Arial" w:hAnsi="Arial" w:cs="Arial"/>
          <w:lang w:val="en-US"/>
        </w:rPr>
        <w:t xml:space="preserve"> can submit applications, d</w:t>
      </w:r>
      <w:r w:rsidR="00D71307" w:rsidRPr="00272886">
        <w:rPr>
          <w:rFonts w:ascii="Arial" w:hAnsi="Arial" w:cs="Arial"/>
          <w:lang w:val="en-US"/>
        </w:rPr>
        <w:t xml:space="preserve">irect applications </w:t>
      </w:r>
      <w:r w:rsidRPr="00272886">
        <w:rPr>
          <w:rFonts w:ascii="Arial" w:hAnsi="Arial" w:cs="Arial"/>
          <w:lang w:val="en-US"/>
        </w:rPr>
        <w:t xml:space="preserve">of the nominee </w:t>
      </w:r>
      <w:r w:rsidR="00D71307" w:rsidRPr="00272886">
        <w:rPr>
          <w:rFonts w:ascii="Arial" w:hAnsi="Arial" w:cs="Arial"/>
          <w:lang w:val="en-US"/>
        </w:rPr>
        <w:t>will not be accepted.</w:t>
      </w:r>
    </w:p>
    <w:p w14:paraId="795678C4" w14:textId="77777777" w:rsidR="00D71307" w:rsidRPr="00272886" w:rsidRDefault="00D71307" w:rsidP="00EA39C5">
      <w:pPr>
        <w:pStyle w:val="Listenabsatz"/>
        <w:numPr>
          <w:ilvl w:val="0"/>
          <w:numId w:val="1"/>
        </w:numPr>
        <w:rPr>
          <w:rFonts w:ascii="Arial" w:hAnsi="Arial" w:cs="Arial"/>
          <w:b/>
          <w:lang w:val="en-US"/>
        </w:rPr>
      </w:pPr>
      <w:r w:rsidRPr="00272886">
        <w:rPr>
          <w:rFonts w:ascii="Arial" w:hAnsi="Arial" w:cs="Arial"/>
          <w:b/>
          <w:lang w:val="en-US"/>
        </w:rPr>
        <w:t>Funding</w:t>
      </w:r>
    </w:p>
    <w:p w14:paraId="0563F589" w14:textId="77777777" w:rsidR="00D71307" w:rsidRPr="00272886" w:rsidRDefault="00D71307" w:rsidP="00D71307">
      <w:pPr>
        <w:rPr>
          <w:rFonts w:ascii="Arial" w:hAnsi="Arial" w:cs="Arial"/>
          <w:b/>
          <w:lang w:val="en-US"/>
        </w:rPr>
      </w:pPr>
      <w:r w:rsidRPr="00272886">
        <w:rPr>
          <w:rFonts w:ascii="Arial" w:hAnsi="Arial" w:cs="Arial"/>
          <w:b/>
          <w:lang w:val="en-US"/>
        </w:rPr>
        <w:t>Funding Period</w:t>
      </w:r>
    </w:p>
    <w:p w14:paraId="66CF45D6" w14:textId="2793030A" w:rsidR="00D71307" w:rsidRPr="00272886" w:rsidRDefault="001660C2" w:rsidP="00D71307">
      <w:pPr>
        <w:rPr>
          <w:rFonts w:ascii="Arial" w:hAnsi="Arial" w:cs="Arial"/>
          <w:lang w:val="en-US"/>
        </w:rPr>
      </w:pPr>
      <w:r w:rsidRPr="00272886">
        <w:rPr>
          <w:rFonts w:ascii="Arial" w:hAnsi="Arial" w:cs="Arial"/>
          <w:lang w:val="en-US"/>
        </w:rPr>
        <w:t>T</w:t>
      </w:r>
      <w:r w:rsidR="00D71307" w:rsidRPr="00272886">
        <w:rPr>
          <w:rFonts w:ascii="Arial" w:hAnsi="Arial" w:cs="Arial"/>
          <w:lang w:val="en-US"/>
        </w:rPr>
        <w:t xml:space="preserve">he </w:t>
      </w:r>
      <w:r w:rsidR="00EA39C5" w:rsidRPr="00272886">
        <w:rPr>
          <w:rFonts w:ascii="Arial" w:hAnsi="Arial" w:cs="Arial"/>
          <w:lang w:val="en-US"/>
        </w:rPr>
        <w:t>FA</w:t>
      </w:r>
      <w:r w:rsidR="00EB6CEA">
        <w:rPr>
          <w:rFonts w:ascii="Arial" w:hAnsi="Arial" w:cs="Arial"/>
          <w:lang w:val="en-US"/>
        </w:rPr>
        <w:t>(</w:t>
      </w:r>
      <w:r w:rsidR="00EA39C5" w:rsidRPr="00272886">
        <w:rPr>
          <w:rFonts w:ascii="Arial" w:hAnsi="Arial" w:cs="Arial"/>
          <w:lang w:val="en-US"/>
        </w:rPr>
        <w:t>ST</w:t>
      </w:r>
      <w:r w:rsidR="00EB6CEA">
        <w:rPr>
          <w:rFonts w:ascii="Arial" w:hAnsi="Arial" w:cs="Arial"/>
          <w:lang w:val="en-US"/>
        </w:rPr>
        <w:t>)</w:t>
      </w:r>
      <w:r w:rsidR="00EA39C5" w:rsidRPr="00272886">
        <w:rPr>
          <w:rFonts w:ascii="Arial" w:hAnsi="Arial" w:cs="Arial"/>
          <w:lang w:val="en-US"/>
        </w:rPr>
        <w:t>2Africa Mobility Scholarships</w:t>
      </w:r>
      <w:r w:rsidR="00D71307" w:rsidRPr="00272886">
        <w:rPr>
          <w:rFonts w:ascii="Arial" w:hAnsi="Arial" w:cs="Arial"/>
          <w:lang w:val="en-US"/>
        </w:rPr>
        <w:t xml:space="preserve"> will be granted for </w:t>
      </w:r>
      <w:r w:rsidR="00E34C97">
        <w:rPr>
          <w:rFonts w:ascii="Arial" w:hAnsi="Arial" w:cs="Arial"/>
          <w:lang w:val="en-US"/>
        </w:rPr>
        <w:t>1-2 weeks and</w:t>
      </w:r>
      <w:r w:rsidRPr="00272886">
        <w:rPr>
          <w:rFonts w:ascii="Arial" w:hAnsi="Arial" w:cs="Arial"/>
          <w:lang w:val="en-US"/>
        </w:rPr>
        <w:t xml:space="preserve"> </w:t>
      </w:r>
      <w:r w:rsidR="00EA39C5" w:rsidRPr="00272886">
        <w:rPr>
          <w:rFonts w:ascii="Arial" w:hAnsi="Arial" w:cs="Arial"/>
          <w:lang w:val="en-US"/>
        </w:rPr>
        <w:t>a travel allowance</w:t>
      </w:r>
      <w:r w:rsidR="00D71307" w:rsidRPr="00272886">
        <w:rPr>
          <w:rFonts w:ascii="Arial" w:hAnsi="Arial" w:cs="Arial"/>
          <w:lang w:val="en-US"/>
        </w:rPr>
        <w:t xml:space="preserve">. </w:t>
      </w:r>
    </w:p>
    <w:p w14:paraId="38B6FE01" w14:textId="77777777" w:rsidR="00D71307" w:rsidRPr="00272886" w:rsidRDefault="00D71307" w:rsidP="00D71307">
      <w:pPr>
        <w:rPr>
          <w:rFonts w:ascii="Arial" w:hAnsi="Arial" w:cs="Arial"/>
          <w:b/>
          <w:lang w:val="en-US"/>
        </w:rPr>
      </w:pPr>
      <w:r w:rsidRPr="00272886">
        <w:rPr>
          <w:rFonts w:ascii="Arial" w:hAnsi="Arial" w:cs="Arial"/>
          <w:b/>
          <w:lang w:val="en-US"/>
        </w:rPr>
        <w:t>Nomination Criteria</w:t>
      </w:r>
    </w:p>
    <w:p w14:paraId="5F3B4F58" w14:textId="1D25407E" w:rsidR="00D71307" w:rsidRPr="00272886" w:rsidRDefault="001660C2" w:rsidP="00D71307">
      <w:pPr>
        <w:rPr>
          <w:rFonts w:ascii="Arial" w:hAnsi="Arial" w:cs="Arial"/>
          <w:lang w:val="en-US"/>
        </w:rPr>
      </w:pPr>
      <w:r w:rsidRPr="00272886">
        <w:rPr>
          <w:rFonts w:ascii="Arial" w:hAnsi="Arial" w:cs="Arial"/>
          <w:lang w:val="en-US"/>
        </w:rPr>
        <w:lastRenderedPageBreak/>
        <w:t>The</w:t>
      </w:r>
      <w:r w:rsidR="00D71307"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Africa Mobility Scholarship</w:t>
      </w:r>
      <w:r w:rsidRPr="00272886">
        <w:rPr>
          <w:rFonts w:ascii="Arial" w:hAnsi="Arial" w:cs="Arial"/>
          <w:lang w:val="en-US"/>
        </w:rPr>
        <w:t xml:space="preserve"> aims to support </w:t>
      </w:r>
      <w:r w:rsidR="0050011E" w:rsidRPr="00272886">
        <w:rPr>
          <w:rFonts w:ascii="Arial" w:hAnsi="Arial" w:cs="Arial"/>
          <w:lang w:val="en-US"/>
        </w:rPr>
        <w:t xml:space="preserve">the strengthening and building of educational and research partnerships between KIT and African institutions. </w:t>
      </w:r>
      <w:r w:rsidRPr="00272886">
        <w:rPr>
          <w:rFonts w:ascii="Arial" w:hAnsi="Arial" w:cs="Arial"/>
          <w:lang w:val="en-US"/>
        </w:rPr>
        <w:t xml:space="preserve">Therefore, </w:t>
      </w:r>
      <w:r w:rsidR="00E34C97">
        <w:rPr>
          <w:rFonts w:ascii="Arial" w:hAnsi="Arial" w:cs="Arial"/>
          <w:lang w:val="en-US"/>
        </w:rPr>
        <w:t>persons from partner organizations in Africa with a decision-making position from</w:t>
      </w:r>
      <w:r w:rsidR="00D71307" w:rsidRPr="00272886">
        <w:rPr>
          <w:rFonts w:ascii="Arial" w:hAnsi="Arial" w:cs="Arial"/>
          <w:lang w:val="en-US"/>
        </w:rPr>
        <w:t xml:space="preserve"> all</w:t>
      </w:r>
      <w:r w:rsidR="00EA39C5" w:rsidRPr="00272886">
        <w:rPr>
          <w:rFonts w:ascii="Arial" w:hAnsi="Arial" w:cs="Arial"/>
          <w:lang w:val="en-US"/>
        </w:rPr>
        <w:t xml:space="preserve"> </w:t>
      </w:r>
      <w:r w:rsidR="00A1104E" w:rsidRPr="00272886">
        <w:rPr>
          <w:rFonts w:ascii="Arial" w:hAnsi="Arial" w:cs="Arial"/>
          <w:lang w:val="en-US"/>
        </w:rPr>
        <w:t>Sub-Saharan African</w:t>
      </w:r>
      <w:r w:rsidR="00D71307" w:rsidRPr="00272886">
        <w:rPr>
          <w:rFonts w:ascii="Arial" w:hAnsi="Arial" w:cs="Arial"/>
          <w:lang w:val="en-US"/>
        </w:rPr>
        <w:t xml:space="preserve"> countries </w:t>
      </w:r>
      <w:r w:rsidR="0050011E" w:rsidRPr="00272886">
        <w:rPr>
          <w:rFonts w:ascii="Arial" w:hAnsi="Arial" w:cs="Arial"/>
          <w:lang w:val="en-US"/>
        </w:rPr>
        <w:t xml:space="preserve">and fulfilling the following criteria </w:t>
      </w:r>
      <w:r w:rsidR="00D71307" w:rsidRPr="00272886">
        <w:rPr>
          <w:rFonts w:ascii="Arial" w:hAnsi="Arial" w:cs="Arial"/>
          <w:lang w:val="en-US"/>
        </w:rPr>
        <w:t>can be nominated</w:t>
      </w:r>
      <w:r w:rsidR="0050011E" w:rsidRPr="00272886">
        <w:rPr>
          <w:rFonts w:ascii="Arial" w:hAnsi="Arial" w:cs="Arial"/>
          <w:lang w:val="en-US"/>
        </w:rPr>
        <w:t>. Nominees</w:t>
      </w:r>
    </w:p>
    <w:p w14:paraId="508D865D" w14:textId="315B63AF" w:rsidR="00D71307" w:rsidRPr="00E34C97" w:rsidRDefault="00E34C97" w:rsidP="00E34C97">
      <w:pPr>
        <w:pStyle w:val="Listenabsatz"/>
        <w:numPr>
          <w:ilvl w:val="0"/>
          <w:numId w:val="7"/>
        </w:numPr>
        <w:rPr>
          <w:rFonts w:ascii="Arial" w:hAnsi="Arial" w:cs="Arial"/>
          <w:lang w:val="en-US"/>
        </w:rPr>
      </w:pPr>
      <w:r w:rsidRPr="00E34C97">
        <w:rPr>
          <w:rFonts w:ascii="Arial" w:hAnsi="Arial" w:cs="Arial"/>
          <w:lang w:val="en-US"/>
        </w:rPr>
        <w:t>are in a position to make decisions</w:t>
      </w:r>
    </w:p>
    <w:p w14:paraId="5C10BA88" w14:textId="77777777" w:rsidR="00E34C97" w:rsidRDefault="00E34C97" w:rsidP="00741C07">
      <w:pPr>
        <w:pStyle w:val="Listenabsatz"/>
        <w:numPr>
          <w:ilvl w:val="0"/>
          <w:numId w:val="7"/>
        </w:numPr>
        <w:rPr>
          <w:rFonts w:ascii="Arial" w:hAnsi="Arial" w:cs="Arial"/>
          <w:lang w:val="en-US"/>
        </w:rPr>
      </w:pPr>
      <w:r w:rsidRPr="00E34C97">
        <w:rPr>
          <w:rFonts w:ascii="Arial" w:hAnsi="Arial" w:cs="Arial"/>
          <w:lang w:val="en-US"/>
        </w:rPr>
        <w:t>are working in a unit at the partner organization which deals with international cooperation or strategic partnerships</w:t>
      </w:r>
    </w:p>
    <w:p w14:paraId="6068735A" w14:textId="79EB89C1" w:rsidR="00D71307" w:rsidRPr="00E34C97" w:rsidRDefault="00D71307" w:rsidP="00741C07">
      <w:pPr>
        <w:pStyle w:val="Listenabsatz"/>
        <w:numPr>
          <w:ilvl w:val="0"/>
          <w:numId w:val="7"/>
        </w:numPr>
        <w:rPr>
          <w:rFonts w:ascii="Arial" w:hAnsi="Arial" w:cs="Arial"/>
          <w:lang w:val="en-US"/>
        </w:rPr>
      </w:pPr>
      <w:r w:rsidRPr="00E34C97">
        <w:rPr>
          <w:rFonts w:ascii="Arial" w:hAnsi="Arial" w:cs="Arial"/>
          <w:lang w:val="en-US"/>
        </w:rPr>
        <w:t>c) have a visible potential for the future (e.g. by supporting strategic partnerships or creating</w:t>
      </w:r>
      <w:r w:rsidR="0017611E" w:rsidRPr="00E34C97">
        <w:rPr>
          <w:rFonts w:ascii="Arial" w:hAnsi="Arial" w:cs="Arial"/>
          <w:lang w:val="en-US"/>
        </w:rPr>
        <w:t xml:space="preserve"> </w:t>
      </w:r>
      <w:r w:rsidRPr="00E34C97">
        <w:rPr>
          <w:rFonts w:ascii="Arial" w:hAnsi="Arial" w:cs="Arial"/>
          <w:lang w:val="en-US"/>
        </w:rPr>
        <w:t>synergies and generating new topics).</w:t>
      </w:r>
    </w:p>
    <w:p w14:paraId="221E39A2" w14:textId="11F0A028" w:rsidR="00D71307" w:rsidRPr="00272886" w:rsidRDefault="0050011E" w:rsidP="00D71307">
      <w:pPr>
        <w:rPr>
          <w:rFonts w:ascii="Arial" w:hAnsi="Arial" w:cs="Arial"/>
          <w:lang w:val="en-US"/>
        </w:rPr>
      </w:pPr>
      <w:r w:rsidRPr="00272886">
        <w:rPr>
          <w:rFonts w:ascii="Arial" w:hAnsi="Arial" w:cs="Arial"/>
          <w:lang w:val="en-US"/>
        </w:rPr>
        <w:t xml:space="preserve">The </w:t>
      </w:r>
      <w:r w:rsidR="00D71307" w:rsidRPr="00272886">
        <w:rPr>
          <w:rFonts w:ascii="Arial" w:hAnsi="Arial" w:cs="Arial"/>
          <w:lang w:val="en-US"/>
        </w:rPr>
        <w:t xml:space="preserve">nominees must </w:t>
      </w:r>
      <w:r w:rsidRPr="00272886">
        <w:rPr>
          <w:rFonts w:ascii="Arial" w:hAnsi="Arial" w:cs="Arial"/>
          <w:lang w:val="en-US"/>
        </w:rPr>
        <w:t>have their center of life and work</w:t>
      </w:r>
      <w:r w:rsidRPr="00272886" w:rsidDel="0050011E">
        <w:rPr>
          <w:rFonts w:ascii="Arial" w:hAnsi="Arial" w:cs="Arial"/>
          <w:lang w:val="en-US"/>
        </w:rPr>
        <w:t xml:space="preserve"> </w:t>
      </w:r>
      <w:r w:rsidRPr="00272886">
        <w:rPr>
          <w:rFonts w:ascii="Arial" w:hAnsi="Arial" w:cs="Arial"/>
          <w:lang w:val="en-US"/>
        </w:rPr>
        <w:t>in any country in Sub-Sahara Africa since at least five years at the time of nomination</w:t>
      </w:r>
      <w:r w:rsidR="00D71307" w:rsidRPr="00272886">
        <w:rPr>
          <w:rFonts w:ascii="Arial" w:hAnsi="Arial" w:cs="Arial"/>
          <w:lang w:val="en-US"/>
        </w:rPr>
        <w:t>. Moreover, the nominees should not have entered any permanent employment</w:t>
      </w:r>
      <w:r w:rsidR="0017611E" w:rsidRPr="00272886">
        <w:rPr>
          <w:rFonts w:ascii="Arial" w:hAnsi="Arial" w:cs="Arial"/>
          <w:lang w:val="en-US"/>
        </w:rPr>
        <w:t xml:space="preserve"> </w:t>
      </w:r>
      <w:r w:rsidR="00D71307" w:rsidRPr="00272886">
        <w:rPr>
          <w:rFonts w:ascii="Arial" w:hAnsi="Arial" w:cs="Arial"/>
          <w:lang w:val="en-US"/>
        </w:rPr>
        <w:t>relationship in Germany at the time of selection. Earlier and shorter stays in Germany (e.g. within the</w:t>
      </w:r>
      <w:r w:rsidR="0017611E" w:rsidRPr="00272886">
        <w:rPr>
          <w:rFonts w:ascii="Arial" w:hAnsi="Arial" w:cs="Arial"/>
          <w:lang w:val="en-US"/>
        </w:rPr>
        <w:t xml:space="preserve"> </w:t>
      </w:r>
      <w:r w:rsidR="00D71307" w:rsidRPr="00272886">
        <w:rPr>
          <w:rFonts w:ascii="Arial" w:hAnsi="Arial" w:cs="Arial"/>
          <w:lang w:val="en-US"/>
        </w:rPr>
        <w:t>framework of guest professorships</w:t>
      </w:r>
      <w:r w:rsidRPr="00272886">
        <w:rPr>
          <w:rFonts w:ascii="Arial" w:hAnsi="Arial" w:cs="Arial"/>
          <w:lang w:val="en-US"/>
        </w:rPr>
        <w:t>, sabbaticals etc</w:t>
      </w:r>
      <w:r w:rsidR="00D71307" w:rsidRPr="00272886">
        <w:rPr>
          <w:rFonts w:ascii="Arial" w:hAnsi="Arial" w:cs="Arial"/>
          <w:lang w:val="en-US"/>
        </w:rPr>
        <w:t>) usually will not be considered any obstacle to nomination.</w:t>
      </w:r>
    </w:p>
    <w:p w14:paraId="208B5351" w14:textId="77777777" w:rsidR="00D71307" w:rsidRPr="00272886" w:rsidRDefault="00D71307" w:rsidP="00D71307">
      <w:pPr>
        <w:rPr>
          <w:rFonts w:ascii="Arial" w:hAnsi="Arial" w:cs="Arial"/>
          <w:b/>
          <w:lang w:val="en-US"/>
        </w:rPr>
      </w:pPr>
      <w:r w:rsidRPr="00272886">
        <w:rPr>
          <w:rFonts w:ascii="Arial" w:hAnsi="Arial" w:cs="Arial"/>
          <w:b/>
          <w:lang w:val="en-US"/>
        </w:rPr>
        <w:t>Nomination Procedure</w:t>
      </w:r>
    </w:p>
    <w:p w14:paraId="1C0805EC" w14:textId="186001F8" w:rsidR="00D71307" w:rsidRPr="00272886" w:rsidRDefault="00D71307" w:rsidP="00D71307">
      <w:pPr>
        <w:rPr>
          <w:rFonts w:ascii="Arial" w:hAnsi="Arial" w:cs="Arial"/>
          <w:lang w:val="en-US"/>
        </w:rPr>
      </w:pPr>
      <w:r w:rsidRPr="00272886">
        <w:rPr>
          <w:rFonts w:ascii="Arial" w:hAnsi="Arial" w:cs="Arial"/>
          <w:lang w:val="en-US"/>
        </w:rPr>
        <w:t xml:space="preserve">Nominations have to be submitted by </w:t>
      </w:r>
      <w:r w:rsidR="0050011E" w:rsidRPr="00272886">
        <w:rPr>
          <w:rFonts w:ascii="Arial" w:hAnsi="Arial" w:cs="Arial"/>
          <w:lang w:val="en-US"/>
        </w:rPr>
        <w:t xml:space="preserve">the </w:t>
      </w:r>
      <w:r w:rsidRPr="00272886">
        <w:rPr>
          <w:rFonts w:ascii="Arial" w:hAnsi="Arial" w:cs="Arial"/>
          <w:lang w:val="en-US"/>
        </w:rPr>
        <w:t xml:space="preserve">nominating </w:t>
      </w:r>
      <w:r w:rsidR="00E34C97">
        <w:rPr>
          <w:rFonts w:ascii="Arial" w:hAnsi="Arial" w:cs="Arial"/>
          <w:lang w:val="en-US"/>
        </w:rPr>
        <w:t>staff</w:t>
      </w:r>
      <w:r w:rsidRPr="00272886">
        <w:rPr>
          <w:rFonts w:ascii="Arial" w:hAnsi="Arial" w:cs="Arial"/>
          <w:lang w:val="en-US"/>
        </w:rPr>
        <w:t xml:space="preserve"> of KIT to the </w:t>
      </w:r>
      <w:r w:rsidR="00A1104E" w:rsidRPr="00272886">
        <w:rPr>
          <w:rFonts w:ascii="Arial" w:hAnsi="Arial" w:cs="Arial"/>
          <w:lang w:val="en-US"/>
        </w:rPr>
        <w:t xml:space="preserve">F2A Project Coordinator </w:t>
      </w:r>
      <w:r w:rsidR="0050011E" w:rsidRPr="00272886">
        <w:rPr>
          <w:rFonts w:ascii="Arial" w:hAnsi="Arial" w:cs="Arial"/>
          <w:lang w:val="en-US"/>
        </w:rPr>
        <w:t>Dr</w:t>
      </w:r>
      <w:r w:rsidR="00F650EC" w:rsidRPr="00272886">
        <w:rPr>
          <w:rFonts w:ascii="Arial" w:hAnsi="Arial" w:cs="Arial"/>
          <w:lang w:val="en-US"/>
        </w:rPr>
        <w:t>.</w:t>
      </w:r>
      <w:r w:rsidR="0050011E" w:rsidRPr="00272886">
        <w:rPr>
          <w:rFonts w:ascii="Arial" w:hAnsi="Arial" w:cs="Arial"/>
          <w:lang w:val="en-US"/>
        </w:rPr>
        <w:t xml:space="preserve"> </w:t>
      </w:r>
      <w:r w:rsidR="00A1104E" w:rsidRPr="00272886">
        <w:rPr>
          <w:rFonts w:ascii="Arial" w:hAnsi="Arial" w:cs="Arial"/>
          <w:lang w:val="en-US"/>
        </w:rPr>
        <w:t>Jörg Helmschrot</w:t>
      </w:r>
      <w:r w:rsidRPr="00272886">
        <w:rPr>
          <w:rFonts w:ascii="Arial" w:hAnsi="Arial" w:cs="Arial"/>
          <w:lang w:val="en-US"/>
        </w:rPr>
        <w:t xml:space="preserve"> together with the following documents:</w:t>
      </w:r>
    </w:p>
    <w:p w14:paraId="7AD7EAC0" w14:textId="77777777" w:rsidR="00D71307" w:rsidRPr="00272886" w:rsidRDefault="00D71307" w:rsidP="00D71307">
      <w:pPr>
        <w:rPr>
          <w:rFonts w:ascii="Arial" w:hAnsi="Arial" w:cs="Arial"/>
          <w:lang w:val="en-US"/>
        </w:rPr>
      </w:pPr>
      <w:r w:rsidRPr="00272886">
        <w:rPr>
          <w:rFonts w:ascii="Arial" w:hAnsi="Arial" w:cs="Arial"/>
          <w:lang w:val="en-US"/>
        </w:rPr>
        <w:t>• Nomination form</w:t>
      </w:r>
    </w:p>
    <w:p w14:paraId="4855B48C" w14:textId="38298546" w:rsidR="00D71307" w:rsidRPr="00272886" w:rsidRDefault="00D71307" w:rsidP="00D71307">
      <w:pPr>
        <w:rPr>
          <w:rFonts w:ascii="Arial" w:hAnsi="Arial" w:cs="Arial"/>
          <w:lang w:val="en-US"/>
        </w:rPr>
      </w:pPr>
      <w:r w:rsidRPr="00272886">
        <w:rPr>
          <w:rFonts w:ascii="Arial" w:hAnsi="Arial" w:cs="Arial"/>
          <w:lang w:val="en-US"/>
        </w:rPr>
        <w:t xml:space="preserve">• Statement and </w:t>
      </w:r>
      <w:r w:rsidR="00E34C97">
        <w:rPr>
          <w:rFonts w:ascii="Arial" w:hAnsi="Arial" w:cs="Arial"/>
          <w:lang w:val="en-US"/>
        </w:rPr>
        <w:t>a</w:t>
      </w:r>
      <w:r w:rsidR="00B02C29">
        <w:rPr>
          <w:rFonts w:ascii="Arial" w:hAnsi="Arial" w:cs="Arial"/>
          <w:lang w:val="en-US"/>
        </w:rPr>
        <w:t>n</w:t>
      </w:r>
      <w:r w:rsidR="00E34C97">
        <w:rPr>
          <w:rFonts w:ascii="Arial" w:hAnsi="Arial" w:cs="Arial"/>
          <w:lang w:val="en-US"/>
        </w:rPr>
        <w:t xml:space="preserve"> agenda for the days of the visit</w:t>
      </w:r>
      <w:r w:rsidRPr="00272886">
        <w:rPr>
          <w:rFonts w:ascii="Arial" w:hAnsi="Arial" w:cs="Arial"/>
          <w:lang w:val="en-US"/>
        </w:rPr>
        <w:t xml:space="preserve"> by the nominating person</w:t>
      </w:r>
    </w:p>
    <w:p w14:paraId="579C8DC5" w14:textId="77777777" w:rsidR="00D71307" w:rsidRPr="00272886" w:rsidRDefault="00D71307" w:rsidP="00D71307">
      <w:pPr>
        <w:rPr>
          <w:rFonts w:ascii="Arial" w:hAnsi="Arial" w:cs="Arial"/>
          <w:lang w:val="en-US"/>
        </w:rPr>
      </w:pPr>
      <w:r w:rsidRPr="00272886">
        <w:rPr>
          <w:rFonts w:ascii="Arial" w:hAnsi="Arial" w:cs="Arial"/>
          <w:lang w:val="en-US"/>
        </w:rPr>
        <w:t>• CV in tabular form (2 pages at the maximum)</w:t>
      </w:r>
    </w:p>
    <w:p w14:paraId="15C18978" w14:textId="77777777" w:rsidR="007B7041" w:rsidRDefault="007B7041" w:rsidP="007B7041">
      <w:pPr>
        <w:rPr>
          <w:rFonts w:ascii="Arial" w:hAnsi="Arial" w:cs="Arial"/>
          <w:lang w:val="en-US"/>
        </w:rPr>
      </w:pPr>
    </w:p>
    <w:p w14:paraId="5ED1ED7C" w14:textId="5B959D54" w:rsidR="00D71307" w:rsidRPr="00272886" w:rsidRDefault="00D71307" w:rsidP="007B7041">
      <w:pPr>
        <w:rPr>
          <w:rFonts w:ascii="Arial" w:hAnsi="Arial" w:cs="Arial"/>
          <w:b/>
          <w:lang w:val="en-US"/>
        </w:rPr>
      </w:pPr>
      <w:r w:rsidRPr="00272886">
        <w:rPr>
          <w:rFonts w:ascii="Arial" w:hAnsi="Arial" w:cs="Arial"/>
          <w:b/>
          <w:lang w:val="en-US"/>
        </w:rPr>
        <w:t>Selection Criteria</w:t>
      </w:r>
    </w:p>
    <w:p w14:paraId="129AD066" w14:textId="29EFB997" w:rsidR="00D71307" w:rsidRPr="00272886" w:rsidRDefault="00D71307" w:rsidP="00E34C97">
      <w:pPr>
        <w:rPr>
          <w:rFonts w:ascii="Arial" w:hAnsi="Arial" w:cs="Arial"/>
          <w:lang w:val="en-US"/>
        </w:rPr>
      </w:pPr>
      <w:r w:rsidRPr="00272886">
        <w:rPr>
          <w:rFonts w:ascii="Arial" w:hAnsi="Arial" w:cs="Arial"/>
          <w:lang w:val="en-US"/>
        </w:rPr>
        <w:t xml:space="preserve">The duly received, complete applications will be submitted to </w:t>
      </w:r>
      <w:r w:rsidR="00A1104E" w:rsidRPr="00272886">
        <w:rPr>
          <w:rFonts w:ascii="Arial" w:hAnsi="Arial" w:cs="Arial"/>
          <w:lang w:val="en-US"/>
        </w:rPr>
        <w:t>a selection committee composed of the FA</w:t>
      </w:r>
      <w:r w:rsidR="00EB6CEA">
        <w:rPr>
          <w:rFonts w:ascii="Arial" w:hAnsi="Arial" w:cs="Arial"/>
          <w:lang w:val="en-US"/>
        </w:rPr>
        <w:t>(ST)2</w:t>
      </w:r>
      <w:r w:rsidR="00A1104E" w:rsidRPr="00272886">
        <w:rPr>
          <w:rFonts w:ascii="Arial" w:hAnsi="Arial" w:cs="Arial"/>
          <w:lang w:val="en-US"/>
        </w:rPr>
        <w:t>Africa project leader Prof. Andreas Fink (IMK-TRO)</w:t>
      </w:r>
      <w:r w:rsidR="00E34C97">
        <w:rPr>
          <w:rFonts w:ascii="Arial" w:hAnsi="Arial" w:cs="Arial"/>
          <w:lang w:val="en-US"/>
        </w:rPr>
        <w:t xml:space="preserve">, </w:t>
      </w:r>
      <w:r w:rsidR="00A1104E" w:rsidRPr="00272886">
        <w:rPr>
          <w:rFonts w:ascii="Arial" w:hAnsi="Arial" w:cs="Arial"/>
          <w:lang w:val="en-US"/>
        </w:rPr>
        <w:t xml:space="preserve">the project coordinator Dr. Jörg Helmschrot (IMK-TRO) and </w:t>
      </w:r>
      <w:r w:rsidR="00E34C97">
        <w:rPr>
          <w:rFonts w:ascii="Arial" w:hAnsi="Arial" w:cs="Arial"/>
          <w:lang w:val="en-US"/>
        </w:rPr>
        <w:t>the head of International Affairs at KIT, Dr. Klaus Rümmele</w:t>
      </w:r>
      <w:r w:rsidRPr="00272886">
        <w:rPr>
          <w:rFonts w:ascii="Arial" w:hAnsi="Arial" w:cs="Arial"/>
          <w:lang w:val="en-US"/>
        </w:rPr>
        <w:t>.</w:t>
      </w:r>
      <w:r w:rsidR="00A1104E" w:rsidRPr="00272886">
        <w:rPr>
          <w:rFonts w:ascii="Arial" w:hAnsi="Arial" w:cs="Arial"/>
          <w:lang w:val="en-US"/>
        </w:rPr>
        <w:t xml:space="preserve"> In case the application does not meet any of the Working group topics, the project management team will select a renowned scientist of KIT with the same thematical focus but other than the nominating KIT scientist. </w:t>
      </w:r>
    </w:p>
    <w:p w14:paraId="5839894F" w14:textId="77777777" w:rsidR="00D71307" w:rsidRPr="00272886" w:rsidRDefault="00D71307" w:rsidP="00D71307">
      <w:pPr>
        <w:rPr>
          <w:rFonts w:ascii="Arial" w:hAnsi="Arial" w:cs="Arial"/>
          <w:b/>
          <w:lang w:val="en-US"/>
        </w:rPr>
      </w:pPr>
      <w:r w:rsidRPr="00272886">
        <w:rPr>
          <w:rFonts w:ascii="Arial" w:hAnsi="Arial" w:cs="Arial"/>
          <w:b/>
          <w:lang w:val="en-US"/>
        </w:rPr>
        <w:t xml:space="preserve">Procedure and Dates </w:t>
      </w:r>
    </w:p>
    <w:p w14:paraId="101C2B8F" w14:textId="795175D0" w:rsidR="00B220A6" w:rsidRPr="00272886" w:rsidRDefault="00B220A6" w:rsidP="00D71307">
      <w:pPr>
        <w:rPr>
          <w:rFonts w:ascii="Arial" w:hAnsi="Arial" w:cs="Arial"/>
          <w:lang w:val="en-US"/>
        </w:rPr>
      </w:pPr>
      <w:r w:rsidRPr="00272886">
        <w:rPr>
          <w:rFonts w:ascii="Arial" w:hAnsi="Arial" w:cs="Arial"/>
          <w:lang w:val="en-US"/>
        </w:rPr>
        <w:t>There will be up to three calls, depending on the number of funded scholarships, for stays until the end of the project funding (31.09.2026). Once the financial resources are exhausted, no further scholarships will be granted:</w:t>
      </w:r>
    </w:p>
    <w:p w14:paraId="6CC79B88" w14:textId="77777777" w:rsidR="00B220A6" w:rsidRPr="00272886" w:rsidRDefault="00B220A6" w:rsidP="00B220A6">
      <w:pPr>
        <w:pStyle w:val="Listenabsatz"/>
        <w:numPr>
          <w:ilvl w:val="0"/>
          <w:numId w:val="6"/>
        </w:numPr>
        <w:rPr>
          <w:rFonts w:ascii="Arial" w:hAnsi="Arial" w:cs="Arial"/>
          <w:lang w:val="en-US"/>
        </w:rPr>
      </w:pPr>
      <w:r w:rsidRPr="00272886">
        <w:rPr>
          <w:rFonts w:ascii="Arial" w:hAnsi="Arial" w:cs="Arial"/>
          <w:lang w:val="en-US"/>
        </w:rPr>
        <w:t>31</w:t>
      </w:r>
      <w:r w:rsidRPr="00272886">
        <w:rPr>
          <w:rFonts w:ascii="Arial" w:hAnsi="Arial" w:cs="Arial"/>
          <w:vertAlign w:val="superscript"/>
          <w:lang w:val="en-US"/>
        </w:rPr>
        <w:t>st</w:t>
      </w:r>
      <w:r w:rsidRPr="00272886">
        <w:rPr>
          <w:rFonts w:ascii="Arial" w:hAnsi="Arial" w:cs="Arial"/>
          <w:lang w:val="en-US"/>
        </w:rPr>
        <w:t xml:space="preserve"> of July </w:t>
      </w:r>
    </w:p>
    <w:p w14:paraId="5BCC0E90" w14:textId="33C083B2" w:rsidR="00B220A6" w:rsidRPr="00272886" w:rsidRDefault="007B7041" w:rsidP="00B220A6">
      <w:pPr>
        <w:pStyle w:val="Listenabsatz"/>
        <w:numPr>
          <w:ilvl w:val="0"/>
          <w:numId w:val="6"/>
        </w:numPr>
        <w:rPr>
          <w:rFonts w:ascii="Arial" w:hAnsi="Arial" w:cs="Arial"/>
          <w:lang w:val="en-US"/>
        </w:rPr>
      </w:pPr>
      <w:r>
        <w:rPr>
          <w:rFonts w:ascii="Arial" w:hAnsi="Arial" w:cs="Arial"/>
          <w:lang w:val="en-US"/>
        </w:rPr>
        <w:t>15</w:t>
      </w:r>
      <w:r w:rsidRPr="007B7041">
        <w:rPr>
          <w:rFonts w:ascii="Arial" w:hAnsi="Arial" w:cs="Arial"/>
          <w:vertAlign w:val="superscript"/>
          <w:lang w:val="en-US"/>
        </w:rPr>
        <w:t>th</w:t>
      </w:r>
      <w:r>
        <w:rPr>
          <w:rFonts w:ascii="Arial" w:hAnsi="Arial" w:cs="Arial"/>
          <w:lang w:val="en-US"/>
        </w:rPr>
        <w:t xml:space="preserve"> </w:t>
      </w:r>
      <w:r w:rsidR="00B220A6" w:rsidRPr="00272886">
        <w:rPr>
          <w:rFonts w:ascii="Arial" w:hAnsi="Arial" w:cs="Arial"/>
          <w:lang w:val="en-US"/>
        </w:rPr>
        <w:t xml:space="preserve">of </w:t>
      </w:r>
      <w:r>
        <w:rPr>
          <w:rFonts w:ascii="Arial" w:hAnsi="Arial" w:cs="Arial"/>
          <w:lang w:val="en-US"/>
        </w:rPr>
        <w:t>December</w:t>
      </w:r>
    </w:p>
    <w:p w14:paraId="1DF34756" w14:textId="36444017" w:rsidR="00B220A6" w:rsidRPr="00272886" w:rsidRDefault="00B220A6" w:rsidP="00B220A6">
      <w:pPr>
        <w:pStyle w:val="Listenabsatz"/>
        <w:numPr>
          <w:ilvl w:val="0"/>
          <w:numId w:val="6"/>
        </w:numPr>
        <w:rPr>
          <w:rFonts w:ascii="Arial" w:hAnsi="Arial" w:cs="Arial"/>
          <w:lang w:val="en-US"/>
        </w:rPr>
      </w:pPr>
      <w:r w:rsidRPr="00272886">
        <w:rPr>
          <w:rFonts w:ascii="Arial" w:hAnsi="Arial" w:cs="Arial"/>
          <w:lang w:val="en-US"/>
        </w:rPr>
        <w:t>(28</w:t>
      </w:r>
      <w:r w:rsidRPr="00272886">
        <w:rPr>
          <w:rFonts w:ascii="Arial" w:hAnsi="Arial" w:cs="Arial"/>
          <w:vertAlign w:val="superscript"/>
          <w:lang w:val="en-US"/>
        </w:rPr>
        <w:t>th</w:t>
      </w:r>
      <w:r w:rsidRPr="00272886">
        <w:rPr>
          <w:rFonts w:ascii="Arial" w:hAnsi="Arial" w:cs="Arial"/>
          <w:lang w:val="en-US"/>
        </w:rPr>
        <w:t xml:space="preserve"> of February)</w:t>
      </w:r>
    </w:p>
    <w:p w14:paraId="1368825C" w14:textId="5E29D83A" w:rsidR="00D71307" w:rsidRPr="00272886" w:rsidRDefault="00D71307" w:rsidP="00D71307">
      <w:pPr>
        <w:rPr>
          <w:rFonts w:ascii="Arial" w:hAnsi="Arial" w:cs="Arial"/>
          <w:lang w:val="en-US"/>
        </w:rPr>
      </w:pPr>
      <w:r w:rsidRPr="00272886">
        <w:rPr>
          <w:rFonts w:ascii="Arial" w:hAnsi="Arial" w:cs="Arial"/>
          <w:lang w:val="en-US"/>
        </w:rPr>
        <w:t xml:space="preserve">Kindly submit the nomination documents in electronic form to </w:t>
      </w:r>
      <w:hyperlink r:id="rId8" w:history="1">
        <w:r w:rsidR="00EB6CEA" w:rsidRPr="00E951F9">
          <w:rPr>
            <w:rStyle w:val="Hyperlink"/>
            <w:rFonts w:ascii="Arial" w:hAnsi="Arial" w:cs="Arial"/>
            <w:lang w:val="en-US"/>
          </w:rPr>
          <w:t>fast2africa@intl.kit.edu</w:t>
        </w:r>
      </w:hyperlink>
      <w:r w:rsidRPr="00272886">
        <w:rPr>
          <w:rFonts w:ascii="Arial" w:hAnsi="Arial" w:cs="Arial"/>
          <w:lang w:val="en-US"/>
        </w:rPr>
        <w:t>.</w:t>
      </w:r>
    </w:p>
    <w:p w14:paraId="2B5DC18A" w14:textId="1C2DDC91" w:rsidR="00D71307" w:rsidRPr="00272886" w:rsidRDefault="00D71307" w:rsidP="0051538A">
      <w:pPr>
        <w:rPr>
          <w:rFonts w:ascii="Arial" w:hAnsi="Arial" w:cs="Arial"/>
          <w:lang w:val="en-US"/>
        </w:rPr>
      </w:pPr>
      <w:r w:rsidRPr="00272886">
        <w:rPr>
          <w:rFonts w:ascii="Arial" w:hAnsi="Arial" w:cs="Arial"/>
          <w:lang w:val="en-US"/>
        </w:rPr>
        <w:t xml:space="preserve">If you have any further questions, </w:t>
      </w:r>
      <w:r w:rsidR="00B220A6" w:rsidRPr="00272886">
        <w:rPr>
          <w:rFonts w:ascii="Arial" w:hAnsi="Arial" w:cs="Arial"/>
          <w:lang w:val="en-US"/>
        </w:rPr>
        <w:t xml:space="preserve">don’t hesitate in getting in touch via </w:t>
      </w:r>
      <w:hyperlink r:id="rId9" w:history="1">
        <w:r w:rsidR="00EB6CEA" w:rsidRPr="00E951F9">
          <w:rPr>
            <w:rStyle w:val="Hyperlink"/>
            <w:rFonts w:ascii="Arial" w:hAnsi="Arial" w:cs="Arial"/>
            <w:lang w:val="en-US"/>
          </w:rPr>
          <w:t>fast2africa@intl.kit.edu</w:t>
        </w:r>
      </w:hyperlink>
    </w:p>
    <w:p w14:paraId="46D694DD" w14:textId="77777777" w:rsidR="00E768F3" w:rsidRPr="00272886" w:rsidRDefault="00D71307" w:rsidP="00D71307">
      <w:pPr>
        <w:rPr>
          <w:rFonts w:ascii="Arial" w:hAnsi="Arial" w:cs="Arial"/>
          <w:lang w:val="en-US"/>
        </w:rPr>
      </w:pPr>
      <w:r w:rsidRPr="00272886">
        <w:rPr>
          <w:rFonts w:ascii="Arial" w:hAnsi="Arial" w:cs="Arial"/>
          <w:lang w:val="en-US"/>
        </w:rPr>
        <w:t>We look forward to receiving your nominations!</w:t>
      </w:r>
    </w:p>
    <w:sectPr w:rsidR="00E768F3" w:rsidRPr="002728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736"/>
    <w:multiLevelType w:val="hybridMultilevel"/>
    <w:tmpl w:val="FE36EB60"/>
    <w:lvl w:ilvl="0" w:tplc="4A005958">
      <w:start w:val="1"/>
      <w:numFmt w:val="decimal"/>
      <w:lvlText w:val="%1."/>
      <w:lvlJc w:val="left"/>
      <w:pPr>
        <w:ind w:left="1020" w:hanging="360"/>
      </w:pPr>
    </w:lvl>
    <w:lvl w:ilvl="1" w:tplc="14E0361C">
      <w:start w:val="1"/>
      <w:numFmt w:val="decimal"/>
      <w:lvlText w:val="%2."/>
      <w:lvlJc w:val="left"/>
      <w:pPr>
        <w:ind w:left="1020" w:hanging="360"/>
      </w:pPr>
    </w:lvl>
    <w:lvl w:ilvl="2" w:tplc="3CF04FB8">
      <w:start w:val="1"/>
      <w:numFmt w:val="decimal"/>
      <w:lvlText w:val="%3."/>
      <w:lvlJc w:val="left"/>
      <w:pPr>
        <w:ind w:left="1020" w:hanging="360"/>
      </w:pPr>
    </w:lvl>
    <w:lvl w:ilvl="3" w:tplc="C8FC1064">
      <w:start w:val="1"/>
      <w:numFmt w:val="decimal"/>
      <w:lvlText w:val="%4."/>
      <w:lvlJc w:val="left"/>
      <w:pPr>
        <w:ind w:left="1020" w:hanging="360"/>
      </w:pPr>
    </w:lvl>
    <w:lvl w:ilvl="4" w:tplc="4BD48526">
      <w:start w:val="1"/>
      <w:numFmt w:val="decimal"/>
      <w:lvlText w:val="%5."/>
      <w:lvlJc w:val="left"/>
      <w:pPr>
        <w:ind w:left="1020" w:hanging="360"/>
      </w:pPr>
    </w:lvl>
    <w:lvl w:ilvl="5" w:tplc="781E71F6">
      <w:start w:val="1"/>
      <w:numFmt w:val="decimal"/>
      <w:lvlText w:val="%6."/>
      <w:lvlJc w:val="left"/>
      <w:pPr>
        <w:ind w:left="1020" w:hanging="360"/>
      </w:pPr>
    </w:lvl>
    <w:lvl w:ilvl="6" w:tplc="77067C40">
      <w:start w:val="1"/>
      <w:numFmt w:val="decimal"/>
      <w:lvlText w:val="%7."/>
      <w:lvlJc w:val="left"/>
      <w:pPr>
        <w:ind w:left="1020" w:hanging="360"/>
      </w:pPr>
    </w:lvl>
    <w:lvl w:ilvl="7" w:tplc="07B28D40">
      <w:start w:val="1"/>
      <w:numFmt w:val="decimal"/>
      <w:lvlText w:val="%8."/>
      <w:lvlJc w:val="left"/>
      <w:pPr>
        <w:ind w:left="1020" w:hanging="360"/>
      </w:pPr>
    </w:lvl>
    <w:lvl w:ilvl="8" w:tplc="60841D38">
      <w:start w:val="1"/>
      <w:numFmt w:val="decimal"/>
      <w:lvlText w:val="%9."/>
      <w:lvlJc w:val="left"/>
      <w:pPr>
        <w:ind w:left="1020" w:hanging="360"/>
      </w:pPr>
    </w:lvl>
  </w:abstractNum>
  <w:abstractNum w:abstractNumId="1" w15:restartNumberingAfterBreak="0">
    <w:nsid w:val="0E59251F"/>
    <w:multiLevelType w:val="hybridMultilevel"/>
    <w:tmpl w:val="7B029678"/>
    <w:lvl w:ilvl="0" w:tplc="1A84B806">
      <w:start w:val="1"/>
      <w:numFmt w:val="decimal"/>
      <w:lvlText w:val="%1."/>
      <w:lvlJc w:val="left"/>
      <w:pPr>
        <w:ind w:left="1020" w:hanging="360"/>
      </w:pPr>
    </w:lvl>
    <w:lvl w:ilvl="1" w:tplc="4782AC06">
      <w:start w:val="1"/>
      <w:numFmt w:val="decimal"/>
      <w:lvlText w:val="%2."/>
      <w:lvlJc w:val="left"/>
      <w:pPr>
        <w:ind w:left="1020" w:hanging="360"/>
      </w:pPr>
    </w:lvl>
    <w:lvl w:ilvl="2" w:tplc="DC4E3C64">
      <w:start w:val="1"/>
      <w:numFmt w:val="decimal"/>
      <w:lvlText w:val="%3."/>
      <w:lvlJc w:val="left"/>
      <w:pPr>
        <w:ind w:left="1020" w:hanging="360"/>
      </w:pPr>
    </w:lvl>
    <w:lvl w:ilvl="3" w:tplc="53D221A0">
      <w:start w:val="1"/>
      <w:numFmt w:val="decimal"/>
      <w:lvlText w:val="%4."/>
      <w:lvlJc w:val="left"/>
      <w:pPr>
        <w:ind w:left="1020" w:hanging="360"/>
      </w:pPr>
    </w:lvl>
    <w:lvl w:ilvl="4" w:tplc="550C231E">
      <w:start w:val="1"/>
      <w:numFmt w:val="decimal"/>
      <w:lvlText w:val="%5."/>
      <w:lvlJc w:val="left"/>
      <w:pPr>
        <w:ind w:left="1020" w:hanging="360"/>
      </w:pPr>
    </w:lvl>
    <w:lvl w:ilvl="5" w:tplc="81B0B37C">
      <w:start w:val="1"/>
      <w:numFmt w:val="decimal"/>
      <w:lvlText w:val="%6."/>
      <w:lvlJc w:val="left"/>
      <w:pPr>
        <w:ind w:left="1020" w:hanging="360"/>
      </w:pPr>
    </w:lvl>
    <w:lvl w:ilvl="6" w:tplc="22B4D1A0">
      <w:start w:val="1"/>
      <w:numFmt w:val="decimal"/>
      <w:lvlText w:val="%7."/>
      <w:lvlJc w:val="left"/>
      <w:pPr>
        <w:ind w:left="1020" w:hanging="360"/>
      </w:pPr>
    </w:lvl>
    <w:lvl w:ilvl="7" w:tplc="7D4E9936">
      <w:start w:val="1"/>
      <w:numFmt w:val="decimal"/>
      <w:lvlText w:val="%8."/>
      <w:lvlJc w:val="left"/>
      <w:pPr>
        <w:ind w:left="1020" w:hanging="360"/>
      </w:pPr>
    </w:lvl>
    <w:lvl w:ilvl="8" w:tplc="4F1A196A">
      <w:start w:val="1"/>
      <w:numFmt w:val="decimal"/>
      <w:lvlText w:val="%9."/>
      <w:lvlJc w:val="left"/>
      <w:pPr>
        <w:ind w:left="1020" w:hanging="360"/>
      </w:pPr>
    </w:lvl>
  </w:abstractNum>
  <w:abstractNum w:abstractNumId="2" w15:restartNumberingAfterBreak="0">
    <w:nsid w:val="1CB210BF"/>
    <w:multiLevelType w:val="hybridMultilevel"/>
    <w:tmpl w:val="213EA304"/>
    <w:lvl w:ilvl="0" w:tplc="4B4C21CE">
      <w:start w:val="1"/>
      <w:numFmt w:val="decimal"/>
      <w:lvlText w:val="%1."/>
      <w:lvlJc w:val="left"/>
      <w:pPr>
        <w:ind w:left="1020" w:hanging="360"/>
      </w:pPr>
    </w:lvl>
    <w:lvl w:ilvl="1" w:tplc="635059BC">
      <w:start w:val="1"/>
      <w:numFmt w:val="decimal"/>
      <w:lvlText w:val="%2."/>
      <w:lvlJc w:val="left"/>
      <w:pPr>
        <w:ind w:left="1020" w:hanging="360"/>
      </w:pPr>
    </w:lvl>
    <w:lvl w:ilvl="2" w:tplc="D9F4FBA2">
      <w:start w:val="1"/>
      <w:numFmt w:val="decimal"/>
      <w:lvlText w:val="%3."/>
      <w:lvlJc w:val="left"/>
      <w:pPr>
        <w:ind w:left="1020" w:hanging="360"/>
      </w:pPr>
    </w:lvl>
    <w:lvl w:ilvl="3" w:tplc="F8EC3340">
      <w:start w:val="1"/>
      <w:numFmt w:val="decimal"/>
      <w:lvlText w:val="%4."/>
      <w:lvlJc w:val="left"/>
      <w:pPr>
        <w:ind w:left="1020" w:hanging="360"/>
      </w:pPr>
    </w:lvl>
    <w:lvl w:ilvl="4" w:tplc="6C36E1E6">
      <w:start w:val="1"/>
      <w:numFmt w:val="decimal"/>
      <w:lvlText w:val="%5."/>
      <w:lvlJc w:val="left"/>
      <w:pPr>
        <w:ind w:left="1020" w:hanging="360"/>
      </w:pPr>
    </w:lvl>
    <w:lvl w:ilvl="5" w:tplc="EC4236FC">
      <w:start w:val="1"/>
      <w:numFmt w:val="decimal"/>
      <w:lvlText w:val="%6."/>
      <w:lvlJc w:val="left"/>
      <w:pPr>
        <w:ind w:left="1020" w:hanging="360"/>
      </w:pPr>
    </w:lvl>
    <w:lvl w:ilvl="6" w:tplc="DC729CBE">
      <w:start w:val="1"/>
      <w:numFmt w:val="decimal"/>
      <w:lvlText w:val="%7."/>
      <w:lvlJc w:val="left"/>
      <w:pPr>
        <w:ind w:left="1020" w:hanging="360"/>
      </w:pPr>
    </w:lvl>
    <w:lvl w:ilvl="7" w:tplc="B8C872F0">
      <w:start w:val="1"/>
      <w:numFmt w:val="decimal"/>
      <w:lvlText w:val="%8."/>
      <w:lvlJc w:val="left"/>
      <w:pPr>
        <w:ind w:left="1020" w:hanging="360"/>
      </w:pPr>
    </w:lvl>
    <w:lvl w:ilvl="8" w:tplc="065417FC">
      <w:start w:val="1"/>
      <w:numFmt w:val="decimal"/>
      <w:lvlText w:val="%9."/>
      <w:lvlJc w:val="left"/>
      <w:pPr>
        <w:ind w:left="1020" w:hanging="360"/>
      </w:pPr>
    </w:lvl>
  </w:abstractNum>
  <w:abstractNum w:abstractNumId="3" w15:restartNumberingAfterBreak="0">
    <w:nsid w:val="20B5665A"/>
    <w:multiLevelType w:val="hybridMultilevel"/>
    <w:tmpl w:val="4942BD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AD55FC"/>
    <w:multiLevelType w:val="hybridMultilevel"/>
    <w:tmpl w:val="753AA548"/>
    <w:lvl w:ilvl="0" w:tplc="40C644EC">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627091"/>
    <w:multiLevelType w:val="hybridMultilevel"/>
    <w:tmpl w:val="02BAF1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844BAE"/>
    <w:multiLevelType w:val="hybridMultilevel"/>
    <w:tmpl w:val="6DD29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4176223">
    <w:abstractNumId w:val="3"/>
  </w:num>
  <w:num w:numId="2" w16cid:durableId="850920613">
    <w:abstractNumId w:val="0"/>
  </w:num>
  <w:num w:numId="3" w16cid:durableId="1596134024">
    <w:abstractNumId w:val="2"/>
  </w:num>
  <w:num w:numId="4" w16cid:durableId="718632704">
    <w:abstractNumId w:val="1"/>
  </w:num>
  <w:num w:numId="5" w16cid:durableId="1094325866">
    <w:abstractNumId w:val="6"/>
  </w:num>
  <w:num w:numId="6" w16cid:durableId="663508042">
    <w:abstractNumId w:val="4"/>
  </w:num>
  <w:num w:numId="7" w16cid:durableId="974063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07"/>
    <w:rsid w:val="001660C2"/>
    <w:rsid w:val="0017611E"/>
    <w:rsid w:val="00262FDD"/>
    <w:rsid w:val="00272886"/>
    <w:rsid w:val="002E11C9"/>
    <w:rsid w:val="003D0BF3"/>
    <w:rsid w:val="0050011E"/>
    <w:rsid w:val="0051538A"/>
    <w:rsid w:val="005550E5"/>
    <w:rsid w:val="00755472"/>
    <w:rsid w:val="007B7041"/>
    <w:rsid w:val="00856004"/>
    <w:rsid w:val="0087686C"/>
    <w:rsid w:val="008E3102"/>
    <w:rsid w:val="00A1104E"/>
    <w:rsid w:val="00B02C29"/>
    <w:rsid w:val="00B220A6"/>
    <w:rsid w:val="00B6000C"/>
    <w:rsid w:val="00B90761"/>
    <w:rsid w:val="00C85BBE"/>
    <w:rsid w:val="00CF3AE2"/>
    <w:rsid w:val="00D60567"/>
    <w:rsid w:val="00D71307"/>
    <w:rsid w:val="00E34C97"/>
    <w:rsid w:val="00E35E1C"/>
    <w:rsid w:val="00E36560"/>
    <w:rsid w:val="00E768F3"/>
    <w:rsid w:val="00EA39C5"/>
    <w:rsid w:val="00EB6CEA"/>
    <w:rsid w:val="00F405F5"/>
    <w:rsid w:val="00F65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8B21"/>
  <w15:chartTrackingRefBased/>
  <w15:docId w15:val="{3824BDB1-AB19-4335-98FF-2FEBD7D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39C5"/>
    <w:pPr>
      <w:ind w:left="720"/>
      <w:contextualSpacing/>
    </w:pPr>
  </w:style>
  <w:style w:type="character" w:styleId="Kommentarzeichen">
    <w:name w:val="annotation reference"/>
    <w:basedOn w:val="Absatz-Standardschriftart"/>
    <w:uiPriority w:val="99"/>
    <w:semiHidden/>
    <w:unhideWhenUsed/>
    <w:rsid w:val="00D60567"/>
    <w:rPr>
      <w:sz w:val="16"/>
      <w:szCs w:val="16"/>
    </w:rPr>
  </w:style>
  <w:style w:type="paragraph" w:styleId="Kommentartext">
    <w:name w:val="annotation text"/>
    <w:basedOn w:val="Standard"/>
    <w:link w:val="KommentartextZchn"/>
    <w:uiPriority w:val="99"/>
    <w:unhideWhenUsed/>
    <w:rsid w:val="00D60567"/>
    <w:pPr>
      <w:spacing w:line="240" w:lineRule="auto"/>
    </w:pPr>
    <w:rPr>
      <w:sz w:val="20"/>
      <w:szCs w:val="20"/>
    </w:rPr>
  </w:style>
  <w:style w:type="character" w:customStyle="1" w:styleId="KommentartextZchn">
    <w:name w:val="Kommentartext Zchn"/>
    <w:basedOn w:val="Absatz-Standardschriftart"/>
    <w:link w:val="Kommentartext"/>
    <w:uiPriority w:val="99"/>
    <w:rsid w:val="00D60567"/>
    <w:rPr>
      <w:sz w:val="20"/>
      <w:szCs w:val="20"/>
    </w:rPr>
  </w:style>
  <w:style w:type="paragraph" w:styleId="Kommentarthema">
    <w:name w:val="annotation subject"/>
    <w:basedOn w:val="Kommentartext"/>
    <w:next w:val="Kommentartext"/>
    <w:link w:val="KommentarthemaZchn"/>
    <w:uiPriority w:val="99"/>
    <w:semiHidden/>
    <w:unhideWhenUsed/>
    <w:rsid w:val="00D60567"/>
    <w:rPr>
      <w:b/>
      <w:bCs/>
    </w:rPr>
  </w:style>
  <w:style w:type="character" w:customStyle="1" w:styleId="KommentarthemaZchn">
    <w:name w:val="Kommentarthema Zchn"/>
    <w:basedOn w:val="KommentartextZchn"/>
    <w:link w:val="Kommentarthema"/>
    <w:uiPriority w:val="99"/>
    <w:semiHidden/>
    <w:rsid w:val="00D60567"/>
    <w:rPr>
      <w:b/>
      <w:bCs/>
      <w:sz w:val="20"/>
      <w:szCs w:val="20"/>
    </w:rPr>
  </w:style>
  <w:style w:type="paragraph" w:styleId="Sprechblasentext">
    <w:name w:val="Balloon Text"/>
    <w:basedOn w:val="Standard"/>
    <w:link w:val="SprechblasentextZchn"/>
    <w:uiPriority w:val="99"/>
    <w:semiHidden/>
    <w:unhideWhenUsed/>
    <w:rsid w:val="00D6056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60567"/>
    <w:rPr>
      <w:rFonts w:ascii="Times New Roman" w:hAnsi="Times New Roman" w:cs="Times New Roman"/>
      <w:sz w:val="18"/>
      <w:szCs w:val="18"/>
    </w:rPr>
  </w:style>
  <w:style w:type="paragraph" w:styleId="berarbeitung">
    <w:name w:val="Revision"/>
    <w:hidden/>
    <w:uiPriority w:val="99"/>
    <w:semiHidden/>
    <w:rsid w:val="00755472"/>
    <w:pPr>
      <w:spacing w:after="0" w:line="240" w:lineRule="auto"/>
    </w:pPr>
  </w:style>
  <w:style w:type="character" w:styleId="Hyperlink">
    <w:name w:val="Hyperlink"/>
    <w:basedOn w:val="Absatz-Standardschriftart"/>
    <w:uiPriority w:val="99"/>
    <w:unhideWhenUsed/>
    <w:rsid w:val="00B220A6"/>
    <w:rPr>
      <w:color w:val="0563C1"/>
      <w:u w:val="single"/>
    </w:rPr>
  </w:style>
  <w:style w:type="character" w:styleId="NichtaufgelsteErwhnung">
    <w:name w:val="Unresolved Mention"/>
    <w:basedOn w:val="Absatz-Standardschriftart"/>
    <w:uiPriority w:val="99"/>
    <w:semiHidden/>
    <w:unhideWhenUsed/>
    <w:rsid w:val="00EB6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t2africa@intl.kit.ed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st2africa@intl.kit.ed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9171-8D68-44C7-A2E6-3D4D20D1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Kohler, Pascale (INTL)</dc:creator>
  <cp:keywords/>
  <dc:description/>
  <cp:lastModifiedBy>Kohler, Pascale (INTL)</cp:lastModifiedBy>
  <cp:revision>3</cp:revision>
  <dcterms:created xsi:type="dcterms:W3CDTF">2025-11-07T13:56:00Z</dcterms:created>
  <dcterms:modified xsi:type="dcterms:W3CDTF">2025-11-07T14:11:00Z</dcterms:modified>
</cp:coreProperties>
</file>