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BA6" w:rsidRPr="00724984" w:rsidRDefault="00724984">
      <w:pPr>
        <w:rPr>
          <w:b/>
          <w:sz w:val="36"/>
          <w:szCs w:val="36"/>
        </w:rPr>
      </w:pPr>
      <w:r w:rsidRPr="00724984">
        <w:rPr>
          <w:b/>
          <w:sz w:val="36"/>
          <w:szCs w:val="36"/>
        </w:rPr>
        <w:t>Erasmus+ Personalmobilität für Fort- und Weiterbildung</w:t>
      </w:r>
    </w:p>
    <w:p w:rsidR="00724984" w:rsidRPr="00724984" w:rsidRDefault="00724984">
      <w:pPr>
        <w:rPr>
          <w:b/>
          <w:sz w:val="28"/>
          <w:szCs w:val="28"/>
        </w:rPr>
      </w:pPr>
      <w:r>
        <w:br/>
      </w:r>
      <w:r w:rsidRPr="00724984">
        <w:rPr>
          <w:b/>
          <w:sz w:val="28"/>
          <w:szCs w:val="28"/>
        </w:rPr>
        <w:t>Checkliste für Aufenthalte innerhalb Europas</w:t>
      </w:r>
    </w:p>
    <w:p w:rsidR="00724984" w:rsidRDefault="00724984"/>
    <w:p w:rsidR="00724984" w:rsidRDefault="00724984">
      <w:r>
        <w:t xml:space="preserve">Im Rahmen des Erasmus+ Programms der Europäischen Union fördert das KIT Gastdozenturen sowie Fort- und Weiterbildungsmaßnahmen von </w:t>
      </w:r>
      <w:r w:rsidRPr="00724984">
        <w:rPr>
          <w:b/>
        </w:rPr>
        <w:t>akademischen</w:t>
      </w:r>
      <w:r>
        <w:t xml:space="preserve"> und </w:t>
      </w:r>
      <w:r w:rsidRPr="00724984">
        <w:rPr>
          <w:b/>
        </w:rPr>
        <w:t>nicht-akademischen Mitarbeiter*innen</w:t>
      </w:r>
      <w:r>
        <w:t xml:space="preserve"> an europäischen Partnerhochschulen und Unternehmen.</w:t>
      </w:r>
    </w:p>
    <w:p w:rsidR="00724984" w:rsidRDefault="00724984">
      <w:r>
        <w:t>Unser Ziel ist es, die Mitarbeiter*innen des KITs durch den Erfahrungsaustausch innerhalb des europäischen Hochschulraumes besser auf Tätigkeiten im internationalen Kontext vorzubereiten und damit die Internationalisierung des KIT insgesamt zu unterstützen. Zur Erreichung dieses Ziels fördern wir Auslandsaufenthalte, die mindestens 2 und höchstens 5 Tage dauern.</w:t>
      </w:r>
    </w:p>
    <w:p w:rsidR="00724984" w:rsidRDefault="00724984">
      <w:r>
        <w:t xml:space="preserve">Die Finanzierung einer Erasmus+ Personalmobilität erfordert eine Reihe von </w:t>
      </w:r>
      <w:r w:rsidRPr="00724984">
        <w:rPr>
          <w:b/>
        </w:rPr>
        <w:t>Formalitäten</w:t>
      </w:r>
      <w:r>
        <w:t>, die Sie erfüllen müssen. Damit Sie dabei leichter die Übersicht behalten, haben wir die folgende Checkliste für Sie zusammengestellt, die Sie chronologisch durch Ihre Mobilitätsmaßnahme begleiten wird.</w:t>
      </w:r>
    </w:p>
    <w:p w:rsidR="00724984" w:rsidRDefault="00724984">
      <w:r w:rsidRPr="00724984">
        <w:rPr>
          <w:b/>
        </w:rPr>
        <w:t>Wichtig:</w:t>
      </w:r>
      <w:r>
        <w:t xml:space="preserve"> sämtliche Erasmus+ Formulare müssen vollständig ausgefüllt sein und alle erforderlichen Unterschriften enthalten. Unvollständige Unterlagen können wir nicht bearbeiten. Eine finanzielle Förderung aus Erasmus+ Mitteln erfolgt erst nach der vollständigen Abgabe aller relevanten Unterlagen!</w:t>
      </w:r>
    </w:p>
    <w:sdt>
      <w:sdtPr>
        <w:rPr>
          <w:b/>
          <w:sz w:val="28"/>
          <w:szCs w:val="28"/>
        </w:rPr>
        <w:id w:val="-792364269"/>
        <w:docPartObj>
          <w:docPartGallery w:val="Table of Contents"/>
          <w:docPartUnique/>
        </w:docPartObj>
      </w:sdtPr>
      <w:sdtEndPr>
        <w:rPr>
          <w:bCs/>
          <w:sz w:val="22"/>
          <w:szCs w:val="22"/>
        </w:rPr>
      </w:sdtEndPr>
      <w:sdtContent>
        <w:p w:rsidR="007006D1" w:rsidRPr="007006D1" w:rsidRDefault="007006D1" w:rsidP="00465F5A">
          <w:pPr>
            <w:rPr>
              <w:b/>
              <w:sz w:val="28"/>
              <w:szCs w:val="28"/>
            </w:rPr>
          </w:pPr>
          <w:r w:rsidRPr="007006D1">
            <w:rPr>
              <w:b/>
              <w:sz w:val="28"/>
              <w:szCs w:val="28"/>
            </w:rPr>
            <w:t>Inhalt der Checkliste: Was ist zu tun?</w:t>
          </w:r>
        </w:p>
        <w:p w:rsidR="00465F5A" w:rsidRDefault="007006D1">
          <w:pPr>
            <w:pStyle w:val="Verzeichnis1"/>
            <w:tabs>
              <w:tab w:val="left" w:pos="440"/>
              <w:tab w:val="right" w:leader="dot" w:pos="9062"/>
            </w:tabs>
            <w:rPr>
              <w:rFonts w:cstheme="minorBidi"/>
              <w:noProof/>
            </w:rPr>
          </w:pPr>
          <w:r>
            <w:rPr>
              <w:b/>
              <w:bCs/>
            </w:rPr>
            <w:fldChar w:fldCharType="begin"/>
          </w:r>
          <w:r>
            <w:rPr>
              <w:b/>
              <w:bCs/>
            </w:rPr>
            <w:instrText xml:space="preserve"> TOC \o "1-3" \h \z \u </w:instrText>
          </w:r>
          <w:r>
            <w:rPr>
              <w:b/>
              <w:bCs/>
            </w:rPr>
            <w:fldChar w:fldCharType="separate"/>
          </w:r>
          <w:hyperlink w:anchor="_Toc526242054" w:history="1">
            <w:r w:rsidR="00465F5A" w:rsidRPr="002F6A21">
              <w:rPr>
                <w:rStyle w:val="Hyperlink"/>
                <w:noProof/>
              </w:rPr>
              <w:t>1.</w:t>
            </w:r>
            <w:r w:rsidR="00465F5A">
              <w:rPr>
                <w:rFonts w:cstheme="minorBidi"/>
                <w:noProof/>
              </w:rPr>
              <w:tab/>
            </w:r>
            <w:r w:rsidR="00465F5A" w:rsidRPr="002F6A21">
              <w:rPr>
                <w:rStyle w:val="Hyperlink"/>
                <w:noProof/>
              </w:rPr>
              <w:t>Vor dem Aufenthalt</w:t>
            </w:r>
            <w:r w:rsidR="00465F5A">
              <w:rPr>
                <w:noProof/>
                <w:webHidden/>
              </w:rPr>
              <w:tab/>
            </w:r>
            <w:r w:rsidR="00465F5A">
              <w:rPr>
                <w:noProof/>
                <w:webHidden/>
              </w:rPr>
              <w:fldChar w:fldCharType="begin"/>
            </w:r>
            <w:r w:rsidR="00465F5A">
              <w:rPr>
                <w:noProof/>
                <w:webHidden/>
              </w:rPr>
              <w:instrText xml:space="preserve"> PAGEREF _Toc526242054 \h </w:instrText>
            </w:r>
            <w:r w:rsidR="00465F5A">
              <w:rPr>
                <w:noProof/>
                <w:webHidden/>
              </w:rPr>
            </w:r>
            <w:r w:rsidR="00465F5A">
              <w:rPr>
                <w:noProof/>
                <w:webHidden/>
              </w:rPr>
              <w:fldChar w:fldCharType="separate"/>
            </w:r>
            <w:r w:rsidR="00465F5A">
              <w:rPr>
                <w:noProof/>
                <w:webHidden/>
              </w:rPr>
              <w:t>2</w:t>
            </w:r>
            <w:r w:rsidR="00465F5A">
              <w:rPr>
                <w:noProof/>
                <w:webHidden/>
              </w:rPr>
              <w:fldChar w:fldCharType="end"/>
            </w:r>
          </w:hyperlink>
        </w:p>
        <w:p w:rsidR="00465F5A" w:rsidRDefault="00C6390C">
          <w:pPr>
            <w:pStyle w:val="Verzeichnis1"/>
            <w:tabs>
              <w:tab w:val="left" w:pos="440"/>
              <w:tab w:val="right" w:leader="dot" w:pos="9062"/>
            </w:tabs>
            <w:rPr>
              <w:rFonts w:cstheme="minorBidi"/>
              <w:noProof/>
            </w:rPr>
          </w:pPr>
          <w:hyperlink w:anchor="_Toc526242055" w:history="1">
            <w:r w:rsidR="00465F5A" w:rsidRPr="002F6A21">
              <w:rPr>
                <w:rStyle w:val="Hyperlink"/>
                <w:noProof/>
              </w:rPr>
              <w:t>2.</w:t>
            </w:r>
            <w:r w:rsidR="00465F5A">
              <w:rPr>
                <w:rFonts w:cstheme="minorBidi"/>
                <w:noProof/>
              </w:rPr>
              <w:tab/>
            </w:r>
            <w:r w:rsidR="00465F5A" w:rsidRPr="002F6A21">
              <w:rPr>
                <w:rStyle w:val="Hyperlink"/>
                <w:noProof/>
              </w:rPr>
              <w:t>Während des Aufenthalts</w:t>
            </w:r>
            <w:r w:rsidR="00465F5A">
              <w:rPr>
                <w:noProof/>
                <w:webHidden/>
              </w:rPr>
              <w:tab/>
            </w:r>
            <w:r w:rsidR="00465F5A">
              <w:rPr>
                <w:noProof/>
                <w:webHidden/>
              </w:rPr>
              <w:fldChar w:fldCharType="begin"/>
            </w:r>
            <w:r w:rsidR="00465F5A">
              <w:rPr>
                <w:noProof/>
                <w:webHidden/>
              </w:rPr>
              <w:instrText xml:space="preserve"> PAGEREF _Toc526242055 \h </w:instrText>
            </w:r>
            <w:r w:rsidR="00465F5A">
              <w:rPr>
                <w:noProof/>
                <w:webHidden/>
              </w:rPr>
            </w:r>
            <w:r w:rsidR="00465F5A">
              <w:rPr>
                <w:noProof/>
                <w:webHidden/>
              </w:rPr>
              <w:fldChar w:fldCharType="separate"/>
            </w:r>
            <w:r w:rsidR="00465F5A">
              <w:rPr>
                <w:noProof/>
                <w:webHidden/>
              </w:rPr>
              <w:t>3</w:t>
            </w:r>
            <w:r w:rsidR="00465F5A">
              <w:rPr>
                <w:noProof/>
                <w:webHidden/>
              </w:rPr>
              <w:fldChar w:fldCharType="end"/>
            </w:r>
          </w:hyperlink>
        </w:p>
        <w:p w:rsidR="00465F5A" w:rsidRDefault="00C6390C">
          <w:pPr>
            <w:pStyle w:val="Verzeichnis1"/>
            <w:tabs>
              <w:tab w:val="left" w:pos="440"/>
              <w:tab w:val="right" w:leader="dot" w:pos="9062"/>
            </w:tabs>
            <w:rPr>
              <w:rFonts w:cstheme="minorBidi"/>
              <w:noProof/>
            </w:rPr>
          </w:pPr>
          <w:hyperlink w:anchor="_Toc526242056" w:history="1">
            <w:r w:rsidR="00465F5A" w:rsidRPr="002F6A21">
              <w:rPr>
                <w:rStyle w:val="Hyperlink"/>
                <w:noProof/>
              </w:rPr>
              <w:t>3.</w:t>
            </w:r>
            <w:r w:rsidR="00465F5A">
              <w:rPr>
                <w:rFonts w:cstheme="minorBidi"/>
                <w:noProof/>
              </w:rPr>
              <w:tab/>
            </w:r>
            <w:r w:rsidR="00465F5A" w:rsidRPr="002F6A21">
              <w:rPr>
                <w:rStyle w:val="Hyperlink"/>
                <w:noProof/>
              </w:rPr>
              <w:t>Nach dem Aufenthalt</w:t>
            </w:r>
            <w:r w:rsidR="00465F5A">
              <w:rPr>
                <w:noProof/>
                <w:webHidden/>
              </w:rPr>
              <w:tab/>
            </w:r>
            <w:r w:rsidR="00465F5A">
              <w:rPr>
                <w:noProof/>
                <w:webHidden/>
              </w:rPr>
              <w:fldChar w:fldCharType="begin"/>
            </w:r>
            <w:r w:rsidR="00465F5A">
              <w:rPr>
                <w:noProof/>
                <w:webHidden/>
              </w:rPr>
              <w:instrText xml:space="preserve"> PAGEREF _Toc526242056 \h </w:instrText>
            </w:r>
            <w:r w:rsidR="00465F5A">
              <w:rPr>
                <w:noProof/>
                <w:webHidden/>
              </w:rPr>
            </w:r>
            <w:r w:rsidR="00465F5A">
              <w:rPr>
                <w:noProof/>
                <w:webHidden/>
              </w:rPr>
              <w:fldChar w:fldCharType="separate"/>
            </w:r>
            <w:r w:rsidR="00465F5A">
              <w:rPr>
                <w:noProof/>
                <w:webHidden/>
              </w:rPr>
              <w:t>4</w:t>
            </w:r>
            <w:r w:rsidR="00465F5A">
              <w:rPr>
                <w:noProof/>
                <w:webHidden/>
              </w:rPr>
              <w:fldChar w:fldCharType="end"/>
            </w:r>
          </w:hyperlink>
        </w:p>
        <w:p w:rsidR="00465F5A" w:rsidRDefault="00C6390C">
          <w:pPr>
            <w:pStyle w:val="Verzeichnis1"/>
            <w:tabs>
              <w:tab w:val="right" w:leader="dot" w:pos="9062"/>
            </w:tabs>
            <w:rPr>
              <w:rFonts w:cstheme="minorBidi"/>
              <w:noProof/>
            </w:rPr>
          </w:pPr>
          <w:hyperlink w:anchor="_Toc526242057" w:history="1">
            <w:r w:rsidR="00465F5A" w:rsidRPr="002F6A21">
              <w:rPr>
                <w:rStyle w:val="Hyperlink"/>
                <w:noProof/>
              </w:rPr>
              <w:t>Allgemeine Informationen zur Erasmus+ Personalmobilität</w:t>
            </w:r>
            <w:r w:rsidR="00465F5A">
              <w:rPr>
                <w:noProof/>
                <w:webHidden/>
              </w:rPr>
              <w:tab/>
            </w:r>
            <w:r w:rsidR="00465F5A">
              <w:rPr>
                <w:noProof/>
                <w:webHidden/>
              </w:rPr>
              <w:fldChar w:fldCharType="begin"/>
            </w:r>
            <w:r w:rsidR="00465F5A">
              <w:rPr>
                <w:noProof/>
                <w:webHidden/>
              </w:rPr>
              <w:instrText xml:space="preserve"> PAGEREF _Toc526242057 \h </w:instrText>
            </w:r>
            <w:r w:rsidR="00465F5A">
              <w:rPr>
                <w:noProof/>
                <w:webHidden/>
              </w:rPr>
            </w:r>
            <w:r w:rsidR="00465F5A">
              <w:rPr>
                <w:noProof/>
                <w:webHidden/>
              </w:rPr>
              <w:fldChar w:fldCharType="separate"/>
            </w:r>
            <w:r w:rsidR="00465F5A">
              <w:rPr>
                <w:noProof/>
                <w:webHidden/>
              </w:rPr>
              <w:t>5</w:t>
            </w:r>
            <w:r w:rsidR="00465F5A">
              <w:rPr>
                <w:noProof/>
                <w:webHidden/>
              </w:rPr>
              <w:fldChar w:fldCharType="end"/>
            </w:r>
          </w:hyperlink>
        </w:p>
        <w:p w:rsidR="00465F5A" w:rsidRDefault="00C6390C">
          <w:pPr>
            <w:pStyle w:val="Verzeichnis2"/>
            <w:tabs>
              <w:tab w:val="right" w:leader="dot" w:pos="9062"/>
            </w:tabs>
            <w:rPr>
              <w:rFonts w:cstheme="minorBidi"/>
              <w:noProof/>
            </w:rPr>
          </w:pPr>
          <w:hyperlink w:anchor="_Toc526242058" w:history="1">
            <w:r w:rsidR="00465F5A" w:rsidRPr="002F6A21">
              <w:rPr>
                <w:rStyle w:val="Hyperlink"/>
                <w:noProof/>
              </w:rPr>
              <w:t>Abrechnung</w:t>
            </w:r>
            <w:r w:rsidR="00465F5A">
              <w:rPr>
                <w:noProof/>
                <w:webHidden/>
              </w:rPr>
              <w:tab/>
            </w:r>
            <w:r w:rsidR="00465F5A">
              <w:rPr>
                <w:noProof/>
                <w:webHidden/>
              </w:rPr>
              <w:fldChar w:fldCharType="begin"/>
            </w:r>
            <w:r w:rsidR="00465F5A">
              <w:rPr>
                <w:noProof/>
                <w:webHidden/>
              </w:rPr>
              <w:instrText xml:space="preserve"> PAGEREF _Toc526242058 \h </w:instrText>
            </w:r>
            <w:r w:rsidR="00465F5A">
              <w:rPr>
                <w:noProof/>
                <w:webHidden/>
              </w:rPr>
            </w:r>
            <w:r w:rsidR="00465F5A">
              <w:rPr>
                <w:noProof/>
                <w:webHidden/>
              </w:rPr>
              <w:fldChar w:fldCharType="separate"/>
            </w:r>
            <w:r w:rsidR="00465F5A">
              <w:rPr>
                <w:noProof/>
                <w:webHidden/>
              </w:rPr>
              <w:t>5</w:t>
            </w:r>
            <w:r w:rsidR="00465F5A">
              <w:rPr>
                <w:noProof/>
                <w:webHidden/>
              </w:rPr>
              <w:fldChar w:fldCharType="end"/>
            </w:r>
          </w:hyperlink>
        </w:p>
        <w:p w:rsidR="00465F5A" w:rsidRDefault="00C6390C">
          <w:pPr>
            <w:pStyle w:val="Verzeichnis2"/>
            <w:tabs>
              <w:tab w:val="right" w:leader="dot" w:pos="9062"/>
            </w:tabs>
            <w:rPr>
              <w:rFonts w:cstheme="minorBidi"/>
              <w:noProof/>
            </w:rPr>
          </w:pPr>
          <w:hyperlink w:anchor="_Toc526242059" w:history="1">
            <w:r w:rsidR="00465F5A" w:rsidRPr="002F6A21">
              <w:rPr>
                <w:rStyle w:val="Hyperlink"/>
                <w:noProof/>
              </w:rPr>
              <w:t>Versicherung</w:t>
            </w:r>
            <w:r w:rsidR="00465F5A">
              <w:rPr>
                <w:noProof/>
                <w:webHidden/>
              </w:rPr>
              <w:tab/>
            </w:r>
            <w:r w:rsidR="00465F5A">
              <w:rPr>
                <w:noProof/>
                <w:webHidden/>
              </w:rPr>
              <w:fldChar w:fldCharType="begin"/>
            </w:r>
            <w:r w:rsidR="00465F5A">
              <w:rPr>
                <w:noProof/>
                <w:webHidden/>
              </w:rPr>
              <w:instrText xml:space="preserve"> PAGEREF _Toc526242059 \h </w:instrText>
            </w:r>
            <w:r w:rsidR="00465F5A">
              <w:rPr>
                <w:noProof/>
                <w:webHidden/>
              </w:rPr>
            </w:r>
            <w:r w:rsidR="00465F5A">
              <w:rPr>
                <w:noProof/>
                <w:webHidden/>
              </w:rPr>
              <w:fldChar w:fldCharType="separate"/>
            </w:r>
            <w:r w:rsidR="00465F5A">
              <w:rPr>
                <w:noProof/>
                <w:webHidden/>
              </w:rPr>
              <w:t>5</w:t>
            </w:r>
            <w:r w:rsidR="00465F5A">
              <w:rPr>
                <w:noProof/>
                <w:webHidden/>
              </w:rPr>
              <w:fldChar w:fldCharType="end"/>
            </w:r>
          </w:hyperlink>
        </w:p>
        <w:p w:rsidR="00465F5A" w:rsidRDefault="00C6390C">
          <w:pPr>
            <w:pStyle w:val="Verzeichnis2"/>
            <w:tabs>
              <w:tab w:val="right" w:leader="dot" w:pos="9062"/>
            </w:tabs>
            <w:rPr>
              <w:rFonts w:cstheme="minorBidi"/>
              <w:noProof/>
            </w:rPr>
          </w:pPr>
          <w:hyperlink w:anchor="_Toc526242060" w:history="1">
            <w:r w:rsidR="00465F5A" w:rsidRPr="002F6A21">
              <w:rPr>
                <w:rStyle w:val="Hyperlink"/>
                <w:noProof/>
              </w:rPr>
              <w:t>Besondere Bedürfnisse: Zusatzförderung</w:t>
            </w:r>
            <w:r w:rsidR="00465F5A">
              <w:rPr>
                <w:noProof/>
                <w:webHidden/>
              </w:rPr>
              <w:tab/>
            </w:r>
            <w:r w:rsidR="00465F5A">
              <w:rPr>
                <w:noProof/>
                <w:webHidden/>
              </w:rPr>
              <w:fldChar w:fldCharType="begin"/>
            </w:r>
            <w:r w:rsidR="00465F5A">
              <w:rPr>
                <w:noProof/>
                <w:webHidden/>
              </w:rPr>
              <w:instrText xml:space="preserve"> PAGEREF _Toc526242060 \h </w:instrText>
            </w:r>
            <w:r w:rsidR="00465F5A">
              <w:rPr>
                <w:noProof/>
                <w:webHidden/>
              </w:rPr>
            </w:r>
            <w:r w:rsidR="00465F5A">
              <w:rPr>
                <w:noProof/>
                <w:webHidden/>
              </w:rPr>
              <w:fldChar w:fldCharType="separate"/>
            </w:r>
            <w:r w:rsidR="00465F5A">
              <w:rPr>
                <w:noProof/>
                <w:webHidden/>
              </w:rPr>
              <w:t>5</w:t>
            </w:r>
            <w:r w:rsidR="00465F5A">
              <w:rPr>
                <w:noProof/>
                <w:webHidden/>
              </w:rPr>
              <w:fldChar w:fldCharType="end"/>
            </w:r>
          </w:hyperlink>
        </w:p>
        <w:p w:rsidR="00465F5A" w:rsidRDefault="00C6390C">
          <w:pPr>
            <w:pStyle w:val="Verzeichnis2"/>
            <w:tabs>
              <w:tab w:val="right" w:leader="dot" w:pos="9062"/>
            </w:tabs>
            <w:rPr>
              <w:rFonts w:cstheme="minorBidi"/>
              <w:noProof/>
            </w:rPr>
          </w:pPr>
          <w:hyperlink w:anchor="_Toc526242061" w:history="1">
            <w:r w:rsidR="00465F5A" w:rsidRPr="002F6A21">
              <w:rPr>
                <w:rStyle w:val="Hyperlink"/>
                <w:noProof/>
              </w:rPr>
              <w:t>Welche Bedürfnisse haben Sie?</w:t>
            </w:r>
            <w:r w:rsidR="00465F5A">
              <w:rPr>
                <w:noProof/>
                <w:webHidden/>
              </w:rPr>
              <w:tab/>
            </w:r>
            <w:r w:rsidR="00465F5A">
              <w:rPr>
                <w:noProof/>
                <w:webHidden/>
              </w:rPr>
              <w:fldChar w:fldCharType="begin"/>
            </w:r>
            <w:r w:rsidR="00465F5A">
              <w:rPr>
                <w:noProof/>
                <w:webHidden/>
              </w:rPr>
              <w:instrText xml:space="preserve"> PAGEREF _Toc526242061 \h </w:instrText>
            </w:r>
            <w:r w:rsidR="00465F5A">
              <w:rPr>
                <w:noProof/>
                <w:webHidden/>
              </w:rPr>
            </w:r>
            <w:r w:rsidR="00465F5A">
              <w:rPr>
                <w:noProof/>
                <w:webHidden/>
              </w:rPr>
              <w:fldChar w:fldCharType="separate"/>
            </w:r>
            <w:r w:rsidR="00465F5A">
              <w:rPr>
                <w:noProof/>
                <w:webHidden/>
              </w:rPr>
              <w:t>5</w:t>
            </w:r>
            <w:r w:rsidR="00465F5A">
              <w:rPr>
                <w:noProof/>
                <w:webHidden/>
              </w:rPr>
              <w:fldChar w:fldCharType="end"/>
            </w:r>
          </w:hyperlink>
        </w:p>
        <w:p w:rsidR="00465F5A" w:rsidRDefault="00C6390C">
          <w:pPr>
            <w:pStyle w:val="Verzeichnis2"/>
            <w:tabs>
              <w:tab w:val="right" w:leader="dot" w:pos="9062"/>
            </w:tabs>
            <w:rPr>
              <w:rFonts w:cstheme="minorBidi"/>
              <w:noProof/>
            </w:rPr>
          </w:pPr>
          <w:hyperlink w:anchor="_Toc526242062" w:history="1">
            <w:r w:rsidR="00465F5A" w:rsidRPr="002F6A21">
              <w:rPr>
                <w:rStyle w:val="Hyperlink"/>
                <w:noProof/>
              </w:rPr>
              <w:t>Datenschutz</w:t>
            </w:r>
            <w:r w:rsidR="00465F5A">
              <w:rPr>
                <w:noProof/>
                <w:webHidden/>
              </w:rPr>
              <w:tab/>
            </w:r>
            <w:r w:rsidR="00465F5A">
              <w:rPr>
                <w:noProof/>
                <w:webHidden/>
              </w:rPr>
              <w:fldChar w:fldCharType="begin"/>
            </w:r>
            <w:r w:rsidR="00465F5A">
              <w:rPr>
                <w:noProof/>
                <w:webHidden/>
              </w:rPr>
              <w:instrText xml:space="preserve"> PAGEREF _Toc526242062 \h </w:instrText>
            </w:r>
            <w:r w:rsidR="00465F5A">
              <w:rPr>
                <w:noProof/>
                <w:webHidden/>
              </w:rPr>
            </w:r>
            <w:r w:rsidR="00465F5A">
              <w:rPr>
                <w:noProof/>
                <w:webHidden/>
              </w:rPr>
              <w:fldChar w:fldCharType="separate"/>
            </w:r>
            <w:r w:rsidR="00465F5A">
              <w:rPr>
                <w:noProof/>
                <w:webHidden/>
              </w:rPr>
              <w:t>5</w:t>
            </w:r>
            <w:r w:rsidR="00465F5A">
              <w:rPr>
                <w:noProof/>
                <w:webHidden/>
              </w:rPr>
              <w:fldChar w:fldCharType="end"/>
            </w:r>
          </w:hyperlink>
        </w:p>
        <w:p w:rsidR="00465F5A" w:rsidRDefault="00C6390C">
          <w:pPr>
            <w:pStyle w:val="Verzeichnis1"/>
            <w:tabs>
              <w:tab w:val="right" w:leader="dot" w:pos="9062"/>
            </w:tabs>
            <w:rPr>
              <w:rFonts w:cstheme="minorBidi"/>
              <w:noProof/>
            </w:rPr>
          </w:pPr>
          <w:hyperlink w:anchor="_Toc526242063" w:history="1">
            <w:r w:rsidR="00465F5A" w:rsidRPr="002F6A21">
              <w:rPr>
                <w:rStyle w:val="Hyperlink"/>
                <w:noProof/>
              </w:rPr>
              <w:t>Kontakt</w:t>
            </w:r>
            <w:r w:rsidR="00465F5A">
              <w:rPr>
                <w:noProof/>
                <w:webHidden/>
              </w:rPr>
              <w:tab/>
            </w:r>
            <w:r w:rsidR="00465F5A">
              <w:rPr>
                <w:noProof/>
                <w:webHidden/>
              </w:rPr>
              <w:fldChar w:fldCharType="begin"/>
            </w:r>
            <w:r w:rsidR="00465F5A">
              <w:rPr>
                <w:noProof/>
                <w:webHidden/>
              </w:rPr>
              <w:instrText xml:space="preserve"> PAGEREF _Toc526242063 \h </w:instrText>
            </w:r>
            <w:r w:rsidR="00465F5A">
              <w:rPr>
                <w:noProof/>
                <w:webHidden/>
              </w:rPr>
            </w:r>
            <w:r w:rsidR="00465F5A">
              <w:rPr>
                <w:noProof/>
                <w:webHidden/>
              </w:rPr>
              <w:fldChar w:fldCharType="separate"/>
            </w:r>
            <w:r w:rsidR="00465F5A">
              <w:rPr>
                <w:noProof/>
                <w:webHidden/>
              </w:rPr>
              <w:t>5</w:t>
            </w:r>
            <w:r w:rsidR="00465F5A">
              <w:rPr>
                <w:noProof/>
                <w:webHidden/>
              </w:rPr>
              <w:fldChar w:fldCharType="end"/>
            </w:r>
          </w:hyperlink>
        </w:p>
        <w:p w:rsidR="007006D1" w:rsidRDefault="007006D1">
          <w:r>
            <w:rPr>
              <w:b/>
              <w:bCs/>
            </w:rPr>
            <w:fldChar w:fldCharType="end"/>
          </w:r>
        </w:p>
      </w:sdtContent>
    </w:sdt>
    <w:p w:rsidR="007006D1" w:rsidRDefault="007006D1"/>
    <w:p w:rsidR="00724984" w:rsidRDefault="00724984">
      <w:r>
        <w:br w:type="page"/>
      </w:r>
    </w:p>
    <w:tbl>
      <w:tblPr>
        <w:tblStyle w:val="Tabellenraster"/>
        <w:tblpPr w:leftFromText="141" w:rightFromText="141" w:horzAnchor="margin" w:tblpXSpec="center" w:tblpY="1485"/>
        <w:tblW w:w="0" w:type="auto"/>
        <w:jc w:val="center"/>
        <w:tblLook w:val="04A0" w:firstRow="1" w:lastRow="0" w:firstColumn="1" w:lastColumn="0" w:noHBand="0" w:noVBand="1"/>
      </w:tblPr>
      <w:tblGrid>
        <w:gridCol w:w="5807"/>
        <w:gridCol w:w="1701"/>
        <w:gridCol w:w="1554"/>
      </w:tblGrid>
      <w:tr w:rsidR="00A53A9A" w:rsidTr="00465F5A">
        <w:trPr>
          <w:jc w:val="center"/>
        </w:trPr>
        <w:tc>
          <w:tcPr>
            <w:tcW w:w="5807" w:type="dxa"/>
            <w:vAlign w:val="center"/>
          </w:tcPr>
          <w:p w:rsidR="00C1554E" w:rsidRPr="00B56068" w:rsidRDefault="00C1554E" w:rsidP="00B56068">
            <w:pPr>
              <w:jc w:val="center"/>
              <w:rPr>
                <w:b/>
              </w:rPr>
            </w:pPr>
            <w:r w:rsidRPr="00B56068">
              <w:rPr>
                <w:b/>
              </w:rPr>
              <w:lastRenderedPageBreak/>
              <w:t>Was müssen Sie erledigen?</w:t>
            </w:r>
          </w:p>
        </w:tc>
        <w:tc>
          <w:tcPr>
            <w:tcW w:w="1701" w:type="dxa"/>
            <w:vAlign w:val="center"/>
          </w:tcPr>
          <w:p w:rsidR="00724984" w:rsidRPr="00B56068" w:rsidRDefault="00724984" w:rsidP="00B56068">
            <w:pPr>
              <w:jc w:val="center"/>
              <w:rPr>
                <w:b/>
              </w:rPr>
            </w:pPr>
            <w:r w:rsidRPr="00B56068">
              <w:rPr>
                <w:b/>
              </w:rPr>
              <w:t>Bis wann?</w:t>
            </w:r>
          </w:p>
        </w:tc>
        <w:tc>
          <w:tcPr>
            <w:tcW w:w="1554" w:type="dxa"/>
            <w:vAlign w:val="center"/>
          </w:tcPr>
          <w:p w:rsidR="00724984" w:rsidRPr="00B56068" w:rsidRDefault="00724984" w:rsidP="00B56068">
            <w:pPr>
              <w:jc w:val="center"/>
              <w:rPr>
                <w:b/>
              </w:rPr>
            </w:pPr>
            <w:r w:rsidRPr="00B56068">
              <w:rPr>
                <w:b/>
              </w:rPr>
              <w:t>Erledigt?</w:t>
            </w:r>
          </w:p>
        </w:tc>
      </w:tr>
      <w:tr w:rsidR="00A53A9A" w:rsidTr="00465F5A">
        <w:trPr>
          <w:jc w:val="center"/>
        </w:trPr>
        <w:tc>
          <w:tcPr>
            <w:tcW w:w="5807" w:type="dxa"/>
          </w:tcPr>
          <w:p w:rsidR="00C1554E" w:rsidRDefault="00724984" w:rsidP="00B56068">
            <w:pPr>
              <w:pStyle w:val="Listenabsatz"/>
              <w:numPr>
                <w:ilvl w:val="1"/>
                <w:numId w:val="4"/>
              </w:numPr>
            </w:pPr>
            <w:r>
              <w:t>Informieren Sie sich über die verschiedenen Möglichkeiten</w:t>
            </w:r>
            <w:r w:rsidR="00B56068">
              <w:t xml:space="preserve"> (</w:t>
            </w:r>
            <w:proofErr w:type="spellStart"/>
            <w:r w:rsidR="00B56068">
              <w:t>Staff</w:t>
            </w:r>
            <w:proofErr w:type="spellEnd"/>
            <w:r w:rsidR="00B56068">
              <w:t xml:space="preserve"> Week/</w:t>
            </w:r>
            <w:r w:rsidR="00C1554E">
              <w:t xml:space="preserve">Job Shadowing) um im Rahmen von Erasmus+ an einer Personalmobilität teilzunehmen: </w:t>
            </w:r>
            <w:hyperlink r:id="rId8" w:history="1">
              <w:r w:rsidR="00C1554E" w:rsidRPr="003A3DF8">
                <w:rPr>
                  <w:rStyle w:val="Hyperlink"/>
                </w:rPr>
                <w:t>https://www.intl.kit.edu/mitarbeiter/8331.php</w:t>
              </w:r>
            </w:hyperlink>
          </w:p>
        </w:tc>
        <w:tc>
          <w:tcPr>
            <w:tcW w:w="1701" w:type="dxa"/>
            <w:vAlign w:val="center"/>
          </w:tcPr>
          <w:p w:rsidR="00724984" w:rsidRDefault="00A53A9A" w:rsidP="00B56068">
            <w:r>
              <w:t>Sobald möglich</w:t>
            </w:r>
          </w:p>
        </w:tc>
        <w:tc>
          <w:tcPr>
            <w:tcW w:w="1554" w:type="dxa"/>
            <w:vAlign w:val="center"/>
          </w:tcPr>
          <w:p w:rsidR="00724984" w:rsidRPr="003F062C" w:rsidRDefault="00A53A9A" w:rsidP="003F062C">
            <w:pPr>
              <w:jc w:val="center"/>
              <w:rPr>
                <w:sz w:val="44"/>
                <w:szCs w:val="44"/>
              </w:rPr>
            </w:pPr>
            <w:r w:rsidRPr="003F062C">
              <w:rPr>
                <w:sz w:val="44"/>
                <w:szCs w:val="44"/>
              </w:rPr>
              <w:sym w:font="Wingdings" w:char="F04A"/>
            </w:r>
          </w:p>
        </w:tc>
      </w:tr>
      <w:tr w:rsidR="00A53A9A" w:rsidTr="00465F5A">
        <w:trPr>
          <w:jc w:val="center"/>
        </w:trPr>
        <w:tc>
          <w:tcPr>
            <w:tcW w:w="5807" w:type="dxa"/>
          </w:tcPr>
          <w:p w:rsidR="00A53A9A" w:rsidRDefault="00A53A9A" w:rsidP="00B56068">
            <w:pPr>
              <w:pStyle w:val="Listenabsatz"/>
              <w:numPr>
                <w:ilvl w:val="1"/>
                <w:numId w:val="4"/>
              </w:numPr>
            </w:pPr>
            <w:r w:rsidRPr="00A53A9A">
              <w:t>Planen Sie Ihre Mobilität ggfs. Zusammen mit einer Kontaktperson an der Gastinstitution und Ihrem/Ihrer Vorgesetzten/m</w:t>
            </w:r>
          </w:p>
        </w:tc>
        <w:tc>
          <w:tcPr>
            <w:tcW w:w="1701" w:type="dxa"/>
            <w:vAlign w:val="center"/>
          </w:tcPr>
          <w:p w:rsidR="00724984" w:rsidRDefault="00A53A9A" w:rsidP="00B56068">
            <w:r>
              <w:t>Sobald möglich, spätestens 4 Wochen vor Abreise</w:t>
            </w:r>
          </w:p>
        </w:tc>
        <w:tc>
          <w:tcPr>
            <w:tcW w:w="1554" w:type="dxa"/>
            <w:vAlign w:val="center"/>
          </w:tcPr>
          <w:p w:rsidR="00724984" w:rsidRPr="003F062C" w:rsidRDefault="00A53A9A" w:rsidP="003F062C">
            <w:pPr>
              <w:jc w:val="center"/>
              <w:rPr>
                <w:sz w:val="44"/>
                <w:szCs w:val="44"/>
              </w:rPr>
            </w:pPr>
            <w:r w:rsidRPr="003F062C">
              <w:rPr>
                <w:sz w:val="44"/>
                <w:szCs w:val="44"/>
              </w:rPr>
              <w:sym w:font="Wingdings" w:char="F04A"/>
            </w:r>
          </w:p>
        </w:tc>
      </w:tr>
      <w:tr w:rsidR="00A53A9A" w:rsidTr="00465F5A">
        <w:trPr>
          <w:jc w:val="center"/>
        </w:trPr>
        <w:tc>
          <w:tcPr>
            <w:tcW w:w="5807" w:type="dxa"/>
          </w:tcPr>
          <w:p w:rsidR="00A53A9A" w:rsidRDefault="00A53A9A" w:rsidP="00B56068">
            <w:pPr>
              <w:pStyle w:val="Listenabsatz"/>
              <w:numPr>
                <w:ilvl w:val="1"/>
                <w:numId w:val="4"/>
              </w:numPr>
            </w:pPr>
            <w:r>
              <w:t xml:space="preserve">Benachrichtigen Sie das </w:t>
            </w:r>
            <w:proofErr w:type="spellStart"/>
            <w:r>
              <w:t>IStO</w:t>
            </w:r>
            <w:proofErr w:type="spellEnd"/>
            <w:r>
              <w:t xml:space="preserve">, Frau </w:t>
            </w:r>
            <w:r w:rsidR="00703BE0">
              <w:t xml:space="preserve">Verena Geißelmann </w:t>
            </w:r>
            <w:r>
              <w:t>(</w:t>
            </w:r>
            <w:hyperlink r:id="rId9" w:history="1">
              <w:r w:rsidR="00703BE0">
                <w:rPr>
                  <w:rStyle w:val="Hyperlink"/>
                </w:rPr>
                <w:t>staffmobility@intl.kit.edu</w:t>
              </w:r>
            </w:hyperlink>
            <w:r>
              <w:t>), wann der Aufenthalt an der Gastinstitution beginnen und enden wird.</w:t>
            </w:r>
          </w:p>
        </w:tc>
        <w:tc>
          <w:tcPr>
            <w:tcW w:w="1701" w:type="dxa"/>
            <w:vAlign w:val="center"/>
          </w:tcPr>
          <w:p w:rsidR="00724984" w:rsidRDefault="00A26018" w:rsidP="00B56068">
            <w:r>
              <w:t>Sobald möglich, spätestens 4 Wochen vor Abreise</w:t>
            </w:r>
          </w:p>
        </w:tc>
        <w:tc>
          <w:tcPr>
            <w:tcW w:w="1554" w:type="dxa"/>
            <w:vAlign w:val="center"/>
          </w:tcPr>
          <w:p w:rsidR="00724984" w:rsidRPr="003F062C" w:rsidRDefault="00B56068" w:rsidP="003F062C">
            <w:pPr>
              <w:jc w:val="center"/>
              <w:rPr>
                <w:sz w:val="44"/>
                <w:szCs w:val="44"/>
              </w:rPr>
            </w:pPr>
            <w:r w:rsidRPr="003F062C">
              <w:rPr>
                <w:sz w:val="44"/>
                <w:szCs w:val="44"/>
              </w:rPr>
              <w:sym w:font="Wingdings" w:char="F04A"/>
            </w:r>
          </w:p>
        </w:tc>
      </w:tr>
      <w:tr w:rsidR="00A53A9A" w:rsidTr="00465F5A">
        <w:trPr>
          <w:jc w:val="center"/>
        </w:trPr>
        <w:tc>
          <w:tcPr>
            <w:tcW w:w="5807" w:type="dxa"/>
          </w:tcPr>
          <w:p w:rsidR="00A53A9A" w:rsidRDefault="00A53A9A" w:rsidP="00B56068">
            <w:pPr>
              <w:pStyle w:val="Listenabsatz"/>
              <w:numPr>
                <w:ilvl w:val="1"/>
                <w:numId w:val="4"/>
              </w:numPr>
            </w:pPr>
            <w:r>
              <w:t xml:space="preserve">Holen Sie die Genehmigung für Ihre Mobilität in Form einer unterzeichneten </w:t>
            </w:r>
            <w:r w:rsidR="00B56068">
              <w:t>→</w:t>
            </w:r>
            <w:r>
              <w:t xml:space="preserve">Dienstreisegenehmigung (DR) bei Ihrem/Ihrer Vorgesetztem/n ein. </w:t>
            </w:r>
            <w:r w:rsidRPr="00613D8E">
              <w:rPr>
                <w:b/>
              </w:rPr>
              <w:t>Wichtig: aus den Erasmus+ Mitteln können wir keine Teilnahmegebühren zahlen.</w:t>
            </w:r>
            <w:r>
              <w:t xml:space="preserve"> Wir zahlen lediglich Reise- und Aufenthaltskosten. Gegebenenfalls zu entrichtende Teilnahmegebühren müssen vom Institut/der DL-Einheit übernommen werden.</w:t>
            </w:r>
          </w:p>
        </w:tc>
        <w:tc>
          <w:tcPr>
            <w:tcW w:w="1701" w:type="dxa"/>
            <w:vAlign w:val="center"/>
          </w:tcPr>
          <w:p w:rsidR="00724984" w:rsidRDefault="00A26018" w:rsidP="00B56068">
            <w:r>
              <w:t>Sobald möglich, spätestens 4 Wochen vor Abreise</w:t>
            </w:r>
          </w:p>
        </w:tc>
        <w:tc>
          <w:tcPr>
            <w:tcW w:w="1554" w:type="dxa"/>
            <w:vAlign w:val="center"/>
          </w:tcPr>
          <w:p w:rsidR="00724984" w:rsidRPr="003F062C" w:rsidRDefault="00B56068" w:rsidP="003F062C">
            <w:pPr>
              <w:jc w:val="center"/>
              <w:rPr>
                <w:sz w:val="44"/>
                <w:szCs w:val="44"/>
              </w:rPr>
            </w:pPr>
            <w:r w:rsidRPr="003F062C">
              <w:rPr>
                <w:sz w:val="44"/>
                <w:szCs w:val="44"/>
              </w:rPr>
              <w:sym w:font="Wingdings" w:char="F04A"/>
            </w:r>
          </w:p>
        </w:tc>
      </w:tr>
      <w:tr w:rsidR="00A53A9A" w:rsidTr="00465F5A">
        <w:trPr>
          <w:jc w:val="center"/>
        </w:trPr>
        <w:tc>
          <w:tcPr>
            <w:tcW w:w="5807" w:type="dxa"/>
          </w:tcPr>
          <w:p w:rsidR="00A53A9A" w:rsidRDefault="00A53A9A" w:rsidP="00B56068">
            <w:pPr>
              <w:pStyle w:val="Listenabsatz"/>
              <w:numPr>
                <w:ilvl w:val="1"/>
                <w:numId w:val="4"/>
              </w:numPr>
            </w:pPr>
            <w:r>
              <w:t xml:space="preserve">Senden Sie eine eingescannte Version der </w:t>
            </w:r>
            <w:r w:rsidR="00B56068">
              <w:t>→DR-</w:t>
            </w:r>
            <w:r>
              <w:t xml:space="preserve">Genehmigung an </w:t>
            </w:r>
            <w:hyperlink r:id="rId10" w:history="1">
              <w:r w:rsidR="00703BE0">
                <w:rPr>
                  <w:rStyle w:val="Hyperlink"/>
                </w:rPr>
                <w:t>staffmobility@intl.kit.edu</w:t>
              </w:r>
            </w:hyperlink>
            <w:r w:rsidR="00703BE0">
              <w:t>.</w:t>
            </w:r>
            <w:bookmarkStart w:id="0" w:name="_GoBack"/>
            <w:bookmarkEnd w:id="0"/>
          </w:p>
        </w:tc>
        <w:tc>
          <w:tcPr>
            <w:tcW w:w="1701" w:type="dxa"/>
            <w:vAlign w:val="center"/>
          </w:tcPr>
          <w:p w:rsidR="00724984" w:rsidRDefault="00A26018" w:rsidP="00B56068">
            <w:r>
              <w:t>Sobald möglich, spätestens 4 Wochen vor Abreise</w:t>
            </w:r>
          </w:p>
        </w:tc>
        <w:tc>
          <w:tcPr>
            <w:tcW w:w="1554" w:type="dxa"/>
            <w:vAlign w:val="center"/>
          </w:tcPr>
          <w:p w:rsidR="00724984" w:rsidRPr="003F062C" w:rsidRDefault="00B56068" w:rsidP="003F062C">
            <w:pPr>
              <w:jc w:val="center"/>
              <w:rPr>
                <w:sz w:val="44"/>
                <w:szCs w:val="44"/>
              </w:rPr>
            </w:pPr>
            <w:r w:rsidRPr="003F062C">
              <w:rPr>
                <w:sz w:val="44"/>
                <w:szCs w:val="44"/>
              </w:rPr>
              <w:sym w:font="Wingdings" w:char="F04A"/>
            </w:r>
          </w:p>
        </w:tc>
      </w:tr>
      <w:tr w:rsidR="00A53A9A" w:rsidTr="00465F5A">
        <w:trPr>
          <w:jc w:val="center"/>
        </w:trPr>
        <w:tc>
          <w:tcPr>
            <w:tcW w:w="5807" w:type="dxa"/>
          </w:tcPr>
          <w:p w:rsidR="00B56068" w:rsidRDefault="00B56068" w:rsidP="00B56068">
            <w:pPr>
              <w:pStyle w:val="Listenabsatz"/>
              <w:numPr>
                <w:ilvl w:val="1"/>
                <w:numId w:val="4"/>
              </w:numPr>
            </w:pPr>
            <w:r>
              <w:t>Nach Eingang der →DR-Genehmigung erhalten Sie vom IStO unter der Voraussetzung, dass Finanzmittel frei sind</w:t>
            </w:r>
          </w:p>
          <w:p w:rsidR="00B56068" w:rsidRDefault="00B56068" w:rsidP="00B56068">
            <w:pPr>
              <w:pStyle w:val="Listenabsatz"/>
              <w:numPr>
                <w:ilvl w:val="2"/>
                <w:numId w:val="4"/>
              </w:numPr>
            </w:pPr>
            <w:r>
              <w:t xml:space="preserve"> Das von Ihnen auszufüllende und zu unterschreibende →Mobility Agreement. Lassen Sie dieses bitte von der Gastinstitution unterschreiben und schicken Sie anschließend eine gescannte Version an</w:t>
            </w:r>
            <w:r w:rsidR="00703BE0">
              <w:t xml:space="preserve"> </w:t>
            </w:r>
            <w:hyperlink r:id="rId11" w:history="1">
              <w:r w:rsidR="00703BE0" w:rsidRPr="00A86D74">
                <w:rPr>
                  <w:rStyle w:val="Hyperlink"/>
                </w:rPr>
                <w:t>staffmobility@intl.kit.edu</w:t>
              </w:r>
            </w:hyperlink>
          </w:p>
          <w:p w:rsidR="00B56068" w:rsidRDefault="00B56068" w:rsidP="00B56068">
            <w:pPr>
              <w:pStyle w:val="Listenabsatz"/>
              <w:numPr>
                <w:ilvl w:val="2"/>
                <w:numId w:val="4"/>
              </w:numPr>
            </w:pPr>
            <w:r>
              <w:t xml:space="preserve"> Den Fördervertrag (→Grant Agreement) in zweifacher Ausfertigung per Hauspost. Dieser enthält die wesentlichsten Informationen zur Finanzierung Ihrer Mobilität. Bitte senden Sie ein unterschiebenes </w:t>
            </w:r>
            <w:r w:rsidRPr="00613D8E">
              <w:rPr>
                <w:b/>
              </w:rPr>
              <w:t>Original per Hauspost und unbedingt vor Antritt Ihrer Mobilität</w:t>
            </w:r>
            <w:r w:rsidR="00465F5A">
              <w:rPr>
                <w:b/>
              </w:rPr>
              <w:t xml:space="preserve"> </w:t>
            </w:r>
            <w:r w:rsidR="00465F5A">
              <w:t xml:space="preserve">an: </w:t>
            </w:r>
            <w:proofErr w:type="spellStart"/>
            <w:r>
              <w:t>IStO</w:t>
            </w:r>
            <w:proofErr w:type="spellEnd"/>
            <w:r>
              <w:t xml:space="preserve">, </w:t>
            </w:r>
            <w:r w:rsidR="00703BE0">
              <w:t>Verena Geißelmann</w:t>
            </w:r>
            <w:r>
              <w:t xml:space="preserve">. Wichtig: Scans und Kopien werden </w:t>
            </w:r>
            <w:r w:rsidRPr="001E1D91">
              <w:rPr>
                <w:u w:val="single"/>
              </w:rPr>
              <w:t>nicht</w:t>
            </w:r>
            <w:r>
              <w:t xml:space="preserve"> angenommen.</w:t>
            </w:r>
          </w:p>
          <w:p w:rsidR="00B56068" w:rsidRDefault="00B56068" w:rsidP="00B56068">
            <w:pPr>
              <w:pStyle w:val="Listenabsatz"/>
              <w:numPr>
                <w:ilvl w:val="2"/>
                <w:numId w:val="4"/>
              </w:numPr>
            </w:pPr>
            <w:r>
              <w:t xml:space="preserve"> Das Formular zur Bestätigung Ihres Auslandsaufenthaltes (→</w:t>
            </w:r>
            <w:proofErr w:type="spellStart"/>
            <w:r>
              <w:t>Certificate</w:t>
            </w:r>
            <w:proofErr w:type="spellEnd"/>
            <w:r>
              <w:t xml:space="preserve"> </w:t>
            </w:r>
            <w:proofErr w:type="spellStart"/>
            <w:r>
              <w:t>of</w:t>
            </w:r>
            <w:proofErr w:type="spellEnd"/>
            <w:r>
              <w:t xml:space="preserve"> </w:t>
            </w:r>
            <w:proofErr w:type="spellStart"/>
            <w:r>
              <w:t>Attendence</w:t>
            </w:r>
            <w:proofErr w:type="spellEnd"/>
            <w:r>
              <w:t>)</w:t>
            </w:r>
          </w:p>
          <w:p w:rsidR="00465F5A" w:rsidRDefault="00465F5A" w:rsidP="00B56068">
            <w:pPr>
              <w:pStyle w:val="Listenabsatz"/>
              <w:numPr>
                <w:ilvl w:val="2"/>
                <w:numId w:val="4"/>
              </w:numPr>
            </w:pPr>
            <w:r>
              <w:t xml:space="preserve"> Das Formular für ihren  →Teilnahmebericht.</w:t>
            </w:r>
          </w:p>
        </w:tc>
        <w:tc>
          <w:tcPr>
            <w:tcW w:w="1701" w:type="dxa"/>
            <w:vAlign w:val="center"/>
          </w:tcPr>
          <w:p w:rsidR="00724984" w:rsidRDefault="00A26018" w:rsidP="00B56068">
            <w:r>
              <w:t>Umgehend</w:t>
            </w:r>
          </w:p>
        </w:tc>
        <w:tc>
          <w:tcPr>
            <w:tcW w:w="1554" w:type="dxa"/>
            <w:vAlign w:val="center"/>
          </w:tcPr>
          <w:p w:rsidR="00724984" w:rsidRPr="003F062C" w:rsidRDefault="00B56068" w:rsidP="003F062C">
            <w:pPr>
              <w:jc w:val="center"/>
              <w:rPr>
                <w:sz w:val="44"/>
                <w:szCs w:val="44"/>
              </w:rPr>
            </w:pPr>
            <w:r w:rsidRPr="003F062C">
              <w:rPr>
                <w:sz w:val="44"/>
                <w:szCs w:val="44"/>
              </w:rPr>
              <w:sym w:font="Wingdings" w:char="F04A"/>
            </w:r>
          </w:p>
        </w:tc>
      </w:tr>
    </w:tbl>
    <w:p w:rsidR="00613D8E" w:rsidRDefault="00C1554E" w:rsidP="00613D8E">
      <w:pPr>
        <w:pStyle w:val="berschrift1"/>
        <w:numPr>
          <w:ilvl w:val="0"/>
          <w:numId w:val="3"/>
        </w:numPr>
      </w:pPr>
      <w:bookmarkStart w:id="1" w:name="_Toc526242054"/>
      <w:r>
        <w:t>Vor dem Aufenthalt</w:t>
      </w:r>
      <w:bookmarkEnd w:id="1"/>
    </w:p>
    <w:p w:rsidR="00613D8E" w:rsidRPr="00465F5A" w:rsidRDefault="00613D8E" w:rsidP="00465F5A">
      <w:pPr>
        <w:pStyle w:val="berschrift1"/>
      </w:pPr>
      <w:r>
        <w:br w:type="page"/>
      </w:r>
    </w:p>
    <w:p w:rsidR="00613D8E" w:rsidRDefault="00613D8E" w:rsidP="00613D8E">
      <w:pPr>
        <w:pStyle w:val="berschrift1"/>
        <w:numPr>
          <w:ilvl w:val="0"/>
          <w:numId w:val="3"/>
        </w:numPr>
      </w:pPr>
      <w:bookmarkStart w:id="2" w:name="_Toc526242055"/>
      <w:r>
        <w:lastRenderedPageBreak/>
        <w:t>Während des Aufenthalts</w:t>
      </w:r>
      <w:bookmarkEnd w:id="2"/>
      <w:r>
        <w:t xml:space="preserve"> </w:t>
      </w:r>
    </w:p>
    <w:p w:rsidR="00613D8E" w:rsidRPr="00613D8E" w:rsidRDefault="00613D8E" w:rsidP="00613D8E"/>
    <w:tbl>
      <w:tblPr>
        <w:tblStyle w:val="Tabellenraster"/>
        <w:tblpPr w:leftFromText="141" w:rightFromText="141" w:horzAnchor="margin" w:tblpXSpec="center" w:tblpY="1485"/>
        <w:tblW w:w="0" w:type="auto"/>
        <w:jc w:val="center"/>
        <w:tblLook w:val="04A0" w:firstRow="1" w:lastRow="0" w:firstColumn="1" w:lastColumn="0" w:noHBand="0" w:noVBand="1"/>
      </w:tblPr>
      <w:tblGrid>
        <w:gridCol w:w="5944"/>
        <w:gridCol w:w="1673"/>
        <w:gridCol w:w="1445"/>
      </w:tblGrid>
      <w:tr w:rsidR="00613D8E" w:rsidTr="00050180">
        <w:trPr>
          <w:jc w:val="center"/>
        </w:trPr>
        <w:tc>
          <w:tcPr>
            <w:tcW w:w="5231" w:type="dxa"/>
            <w:vAlign w:val="center"/>
          </w:tcPr>
          <w:p w:rsidR="00613D8E" w:rsidRPr="00B56068" w:rsidRDefault="00613D8E" w:rsidP="00050180">
            <w:pPr>
              <w:jc w:val="center"/>
              <w:rPr>
                <w:b/>
              </w:rPr>
            </w:pPr>
            <w:r w:rsidRPr="00B56068">
              <w:rPr>
                <w:b/>
              </w:rPr>
              <w:t>Was müssen Sie erledigen?</w:t>
            </w:r>
          </w:p>
        </w:tc>
        <w:tc>
          <w:tcPr>
            <w:tcW w:w="2277" w:type="dxa"/>
            <w:vAlign w:val="center"/>
          </w:tcPr>
          <w:p w:rsidR="00613D8E" w:rsidRPr="00B56068" w:rsidRDefault="00613D8E" w:rsidP="00050180">
            <w:pPr>
              <w:jc w:val="center"/>
              <w:rPr>
                <w:b/>
              </w:rPr>
            </w:pPr>
            <w:r w:rsidRPr="00B56068">
              <w:rPr>
                <w:b/>
              </w:rPr>
              <w:t>Bis wann?</w:t>
            </w:r>
          </w:p>
        </w:tc>
        <w:tc>
          <w:tcPr>
            <w:tcW w:w="1554" w:type="dxa"/>
            <w:vAlign w:val="center"/>
          </w:tcPr>
          <w:p w:rsidR="00613D8E" w:rsidRPr="00B56068" w:rsidRDefault="00613D8E" w:rsidP="00050180">
            <w:pPr>
              <w:jc w:val="center"/>
              <w:rPr>
                <w:b/>
              </w:rPr>
            </w:pPr>
            <w:r w:rsidRPr="00B56068">
              <w:rPr>
                <w:b/>
              </w:rPr>
              <w:t>Erledigt?</w:t>
            </w:r>
          </w:p>
        </w:tc>
      </w:tr>
      <w:tr w:rsidR="00613D8E" w:rsidTr="00050180">
        <w:trPr>
          <w:jc w:val="center"/>
        </w:trPr>
        <w:tc>
          <w:tcPr>
            <w:tcW w:w="5231" w:type="dxa"/>
          </w:tcPr>
          <w:p w:rsidR="00613D8E" w:rsidRDefault="00613D8E" w:rsidP="00613D8E">
            <w:pPr>
              <w:pStyle w:val="Listenabsatz"/>
              <w:numPr>
                <w:ilvl w:val="1"/>
                <w:numId w:val="3"/>
              </w:numPr>
            </w:pPr>
            <w:r>
              <w:t>Bitte lassen Sie das Formular zur Bestätigung Ihres Auslandsaufenthaltes (→</w:t>
            </w:r>
            <w:proofErr w:type="spellStart"/>
            <w:r>
              <w:t>Certificate</w:t>
            </w:r>
            <w:proofErr w:type="spellEnd"/>
            <w:r>
              <w:t xml:space="preserve"> </w:t>
            </w:r>
            <w:proofErr w:type="spellStart"/>
            <w:r>
              <w:t>of</w:t>
            </w:r>
            <w:proofErr w:type="spellEnd"/>
            <w:r>
              <w:t xml:space="preserve"> </w:t>
            </w:r>
            <w:proofErr w:type="spellStart"/>
            <w:r>
              <w:t>Attendence</w:t>
            </w:r>
            <w:proofErr w:type="spellEnd"/>
            <w:r>
              <w:t>) von der verantwortlichen Person an der Gastinstitution unterschreiben. Wichtig: der hier angegebene Zeitraum muss mit dem im Grant Agreement angegebenen Zeitraum identisch sei! Privataufenthalte dürfen darin nicht enthalten sein. Vordatierte Bescheinigungen akzeptieren wir nicht!</w:t>
            </w:r>
          </w:p>
        </w:tc>
        <w:tc>
          <w:tcPr>
            <w:tcW w:w="2277" w:type="dxa"/>
            <w:vAlign w:val="center"/>
          </w:tcPr>
          <w:p w:rsidR="00613D8E" w:rsidRDefault="00613D8E" w:rsidP="00613D8E">
            <w:r>
              <w:t>Vor Ende der Mobilität</w:t>
            </w:r>
          </w:p>
        </w:tc>
        <w:tc>
          <w:tcPr>
            <w:tcW w:w="1554" w:type="dxa"/>
            <w:vAlign w:val="center"/>
          </w:tcPr>
          <w:p w:rsidR="00613D8E" w:rsidRPr="003F062C" w:rsidRDefault="00613D8E" w:rsidP="00050180">
            <w:pPr>
              <w:jc w:val="center"/>
              <w:rPr>
                <w:sz w:val="44"/>
                <w:szCs w:val="44"/>
              </w:rPr>
            </w:pPr>
            <w:r w:rsidRPr="003F062C">
              <w:rPr>
                <w:sz w:val="44"/>
                <w:szCs w:val="44"/>
              </w:rPr>
              <w:sym w:font="Wingdings" w:char="F04A"/>
            </w:r>
          </w:p>
        </w:tc>
      </w:tr>
      <w:tr w:rsidR="00613D8E" w:rsidTr="00050180">
        <w:trPr>
          <w:jc w:val="center"/>
        </w:trPr>
        <w:tc>
          <w:tcPr>
            <w:tcW w:w="5231" w:type="dxa"/>
          </w:tcPr>
          <w:p w:rsidR="00613D8E" w:rsidRDefault="00613D8E" w:rsidP="00613D8E">
            <w:pPr>
              <w:pStyle w:val="Listenabsatz"/>
              <w:numPr>
                <w:ilvl w:val="1"/>
                <w:numId w:val="3"/>
              </w:numPr>
            </w:pPr>
            <w:r>
              <w:t>Heben Sie alle Originalbelege, die Sie für die Abrechnung der Rei</w:t>
            </w:r>
            <w:r w:rsidR="00E15429">
              <w:t xml:space="preserve">se nach Landesreisekostengesetz/Bundesreisekostengesetz </w:t>
            </w:r>
            <w:r>
              <w:t>benötigen, gesammelt auf (insbesondere Belege für Transport und Übernachtung)</w:t>
            </w:r>
          </w:p>
        </w:tc>
        <w:tc>
          <w:tcPr>
            <w:tcW w:w="2277" w:type="dxa"/>
            <w:vAlign w:val="center"/>
          </w:tcPr>
          <w:p w:rsidR="00613D8E" w:rsidRDefault="00613D8E" w:rsidP="00050180">
            <w:r>
              <w:t>Immer!</w:t>
            </w:r>
          </w:p>
        </w:tc>
        <w:tc>
          <w:tcPr>
            <w:tcW w:w="1554" w:type="dxa"/>
            <w:vAlign w:val="center"/>
          </w:tcPr>
          <w:p w:rsidR="00613D8E" w:rsidRPr="003F062C" w:rsidRDefault="00613D8E" w:rsidP="00050180">
            <w:pPr>
              <w:jc w:val="center"/>
              <w:rPr>
                <w:sz w:val="44"/>
                <w:szCs w:val="44"/>
              </w:rPr>
            </w:pPr>
            <w:r w:rsidRPr="003F062C">
              <w:rPr>
                <w:sz w:val="44"/>
                <w:szCs w:val="44"/>
              </w:rPr>
              <w:sym w:font="Wingdings" w:char="F04A"/>
            </w:r>
          </w:p>
        </w:tc>
      </w:tr>
      <w:tr w:rsidR="00613D8E" w:rsidTr="00050180">
        <w:trPr>
          <w:jc w:val="center"/>
        </w:trPr>
        <w:tc>
          <w:tcPr>
            <w:tcW w:w="5231" w:type="dxa"/>
          </w:tcPr>
          <w:p w:rsidR="00613D8E" w:rsidRDefault="00613D8E" w:rsidP="00613D8E">
            <w:pPr>
              <w:pStyle w:val="Listenabsatz"/>
              <w:numPr>
                <w:ilvl w:val="1"/>
                <w:numId w:val="3"/>
              </w:numPr>
            </w:pPr>
            <w:r>
              <w:t>Genießen Sie die Zeit Ihrer Mobilität und sammeln Sie Erfahrungen, Kontakte und Best-Practices, die Sie auch im KIT Arbeitsalltag nutzen können.</w:t>
            </w:r>
          </w:p>
        </w:tc>
        <w:tc>
          <w:tcPr>
            <w:tcW w:w="2277" w:type="dxa"/>
            <w:vAlign w:val="center"/>
          </w:tcPr>
          <w:p w:rsidR="00613D8E" w:rsidRDefault="00613D8E" w:rsidP="00050180">
            <w:r>
              <w:t>Immer!</w:t>
            </w:r>
          </w:p>
        </w:tc>
        <w:tc>
          <w:tcPr>
            <w:tcW w:w="1554" w:type="dxa"/>
            <w:vAlign w:val="center"/>
          </w:tcPr>
          <w:p w:rsidR="00613D8E" w:rsidRPr="003F062C" w:rsidRDefault="00613D8E" w:rsidP="00050180">
            <w:pPr>
              <w:jc w:val="center"/>
              <w:rPr>
                <w:sz w:val="44"/>
                <w:szCs w:val="44"/>
              </w:rPr>
            </w:pPr>
            <w:r w:rsidRPr="00613D8E">
              <w:rPr>
                <w:sz w:val="44"/>
                <w:szCs w:val="44"/>
              </w:rPr>
              <w:sym w:font="Wingdings" w:char="F04A"/>
            </w:r>
            <w:r w:rsidRPr="00613D8E">
              <w:rPr>
                <w:sz w:val="44"/>
                <w:szCs w:val="44"/>
              </w:rPr>
              <w:sym w:font="Wingdings" w:char="F04A"/>
            </w:r>
            <w:r w:rsidRPr="003F062C">
              <w:rPr>
                <w:sz w:val="44"/>
                <w:szCs w:val="44"/>
              </w:rPr>
              <w:sym w:font="Wingdings" w:char="F04A"/>
            </w:r>
          </w:p>
        </w:tc>
      </w:tr>
    </w:tbl>
    <w:p w:rsidR="00613D8E" w:rsidRDefault="00613D8E" w:rsidP="00613D8E"/>
    <w:p w:rsidR="00613D8E" w:rsidRDefault="00613D8E" w:rsidP="00613D8E"/>
    <w:p w:rsidR="00613D8E" w:rsidRDefault="00613D8E" w:rsidP="00613D8E"/>
    <w:p w:rsidR="000D2E2E" w:rsidRDefault="000D2E2E" w:rsidP="00613D8E"/>
    <w:p w:rsidR="000D2E2E" w:rsidRDefault="000D2E2E" w:rsidP="00613D8E"/>
    <w:p w:rsidR="000D2E2E" w:rsidRDefault="000D2E2E" w:rsidP="00613D8E"/>
    <w:p w:rsidR="000D2E2E" w:rsidRDefault="000D2E2E" w:rsidP="00613D8E"/>
    <w:p w:rsidR="000D2E2E" w:rsidRDefault="000D2E2E" w:rsidP="00613D8E"/>
    <w:p w:rsidR="000D2E2E" w:rsidRDefault="000D2E2E" w:rsidP="00613D8E"/>
    <w:p w:rsidR="000D2E2E" w:rsidRDefault="000D2E2E" w:rsidP="00613D8E"/>
    <w:p w:rsidR="000D2E2E" w:rsidRDefault="000D2E2E" w:rsidP="00613D8E"/>
    <w:p w:rsidR="000D2E2E" w:rsidRDefault="000D2E2E" w:rsidP="00613D8E"/>
    <w:p w:rsidR="000D2E2E" w:rsidRDefault="000D2E2E">
      <w:r>
        <w:br w:type="page"/>
      </w:r>
    </w:p>
    <w:p w:rsidR="000D2E2E" w:rsidRDefault="000D2E2E" w:rsidP="000D2E2E">
      <w:pPr>
        <w:pStyle w:val="berschrift1"/>
        <w:numPr>
          <w:ilvl w:val="0"/>
          <w:numId w:val="3"/>
        </w:numPr>
      </w:pPr>
      <w:bookmarkStart w:id="3" w:name="_Toc526242056"/>
      <w:r>
        <w:lastRenderedPageBreak/>
        <w:t>Nach dem Aufenthalt</w:t>
      </w:r>
      <w:bookmarkEnd w:id="3"/>
    </w:p>
    <w:tbl>
      <w:tblPr>
        <w:tblStyle w:val="Tabellenraster"/>
        <w:tblpPr w:leftFromText="141" w:rightFromText="141" w:horzAnchor="margin" w:tblpXSpec="center" w:tblpY="1485"/>
        <w:tblW w:w="0" w:type="auto"/>
        <w:jc w:val="center"/>
        <w:tblLook w:val="04A0" w:firstRow="1" w:lastRow="0" w:firstColumn="1" w:lastColumn="0" w:noHBand="0" w:noVBand="1"/>
      </w:tblPr>
      <w:tblGrid>
        <w:gridCol w:w="5231"/>
        <w:gridCol w:w="2277"/>
        <w:gridCol w:w="1554"/>
      </w:tblGrid>
      <w:tr w:rsidR="000D2E2E" w:rsidTr="00050180">
        <w:trPr>
          <w:jc w:val="center"/>
        </w:trPr>
        <w:tc>
          <w:tcPr>
            <w:tcW w:w="5231" w:type="dxa"/>
            <w:vAlign w:val="center"/>
          </w:tcPr>
          <w:p w:rsidR="000D2E2E" w:rsidRPr="00B56068" w:rsidRDefault="000D2E2E" w:rsidP="00050180">
            <w:pPr>
              <w:jc w:val="center"/>
              <w:rPr>
                <w:b/>
              </w:rPr>
            </w:pPr>
            <w:r w:rsidRPr="00B56068">
              <w:rPr>
                <w:b/>
              </w:rPr>
              <w:t>Was müssen Sie erledigen?</w:t>
            </w:r>
          </w:p>
        </w:tc>
        <w:tc>
          <w:tcPr>
            <w:tcW w:w="2277" w:type="dxa"/>
            <w:vAlign w:val="center"/>
          </w:tcPr>
          <w:p w:rsidR="000D2E2E" w:rsidRPr="00B56068" w:rsidRDefault="000D2E2E" w:rsidP="00050180">
            <w:pPr>
              <w:jc w:val="center"/>
              <w:rPr>
                <w:b/>
              </w:rPr>
            </w:pPr>
            <w:r w:rsidRPr="00B56068">
              <w:rPr>
                <w:b/>
              </w:rPr>
              <w:t>Bis wann?</w:t>
            </w:r>
          </w:p>
        </w:tc>
        <w:tc>
          <w:tcPr>
            <w:tcW w:w="1554" w:type="dxa"/>
            <w:vAlign w:val="center"/>
          </w:tcPr>
          <w:p w:rsidR="000D2E2E" w:rsidRPr="00B56068" w:rsidRDefault="000D2E2E" w:rsidP="00050180">
            <w:pPr>
              <w:jc w:val="center"/>
              <w:rPr>
                <w:b/>
              </w:rPr>
            </w:pPr>
            <w:r w:rsidRPr="00B56068">
              <w:rPr>
                <w:b/>
              </w:rPr>
              <w:t>Erledigt?</w:t>
            </w:r>
          </w:p>
        </w:tc>
      </w:tr>
      <w:tr w:rsidR="000D2E2E" w:rsidTr="00050180">
        <w:trPr>
          <w:jc w:val="center"/>
        </w:trPr>
        <w:tc>
          <w:tcPr>
            <w:tcW w:w="5231" w:type="dxa"/>
          </w:tcPr>
          <w:p w:rsidR="000D2E2E" w:rsidRDefault="000D2E2E" w:rsidP="000D2E2E">
            <w:pPr>
              <w:pStyle w:val="Listenabsatz"/>
              <w:numPr>
                <w:ilvl w:val="1"/>
                <w:numId w:val="3"/>
              </w:numPr>
            </w:pPr>
            <w:r>
              <w:t>Senden Sie die Bestätigung Ihres Auslandsaufenthaltes (→</w:t>
            </w:r>
            <w:proofErr w:type="spellStart"/>
            <w:r>
              <w:t>Certificate</w:t>
            </w:r>
            <w:proofErr w:type="spellEnd"/>
            <w:r>
              <w:t xml:space="preserve"> </w:t>
            </w:r>
            <w:proofErr w:type="spellStart"/>
            <w:r>
              <w:t>of</w:t>
            </w:r>
            <w:proofErr w:type="spellEnd"/>
            <w:r>
              <w:t xml:space="preserve"> </w:t>
            </w:r>
            <w:proofErr w:type="spellStart"/>
            <w:r>
              <w:t>Attendence</w:t>
            </w:r>
            <w:proofErr w:type="spellEnd"/>
            <w:r>
              <w:t xml:space="preserve">) per Mail an </w:t>
            </w:r>
            <w:hyperlink r:id="rId12" w:history="1">
              <w:r w:rsidR="00703BE0">
                <w:rPr>
                  <w:rStyle w:val="Hyperlink"/>
                </w:rPr>
                <w:t>staffmobility@intl.kit.edu</w:t>
              </w:r>
            </w:hyperlink>
          </w:p>
        </w:tc>
        <w:tc>
          <w:tcPr>
            <w:tcW w:w="2277" w:type="dxa"/>
            <w:vAlign w:val="center"/>
          </w:tcPr>
          <w:p w:rsidR="000D2E2E" w:rsidRDefault="000D2E2E" w:rsidP="00050180">
            <w:r>
              <w:t>Bis 4 Wochen nach Rückkehr</w:t>
            </w:r>
          </w:p>
        </w:tc>
        <w:tc>
          <w:tcPr>
            <w:tcW w:w="1554" w:type="dxa"/>
            <w:vAlign w:val="center"/>
          </w:tcPr>
          <w:p w:rsidR="000D2E2E" w:rsidRPr="003F062C" w:rsidRDefault="000D2E2E" w:rsidP="00050180">
            <w:pPr>
              <w:jc w:val="center"/>
              <w:rPr>
                <w:sz w:val="44"/>
                <w:szCs w:val="44"/>
              </w:rPr>
            </w:pPr>
            <w:r w:rsidRPr="003F062C">
              <w:rPr>
                <w:sz w:val="44"/>
                <w:szCs w:val="44"/>
              </w:rPr>
              <w:sym w:font="Wingdings" w:char="F04A"/>
            </w:r>
          </w:p>
        </w:tc>
      </w:tr>
      <w:tr w:rsidR="000D2E2E" w:rsidTr="00050180">
        <w:trPr>
          <w:jc w:val="center"/>
        </w:trPr>
        <w:tc>
          <w:tcPr>
            <w:tcW w:w="5231" w:type="dxa"/>
          </w:tcPr>
          <w:p w:rsidR="000D2E2E" w:rsidRDefault="000D2E2E" w:rsidP="000D2E2E">
            <w:pPr>
              <w:pStyle w:val="Listenabsatz"/>
              <w:numPr>
                <w:ilvl w:val="1"/>
                <w:numId w:val="3"/>
              </w:numPr>
            </w:pPr>
            <w:r>
              <w:t>Reichen Sie Ihre →Reisekostenabrechnung inkl. der Originalbelege bei der zuständigen Reisekostenstelle (CN oder CS) ein. Wichtig: bitte beachten Sie, dass die Reisekostenstelle Ihre Unterlagen nur bis zu 6 Monate nach Reisebeginn annimmt. Anschließend ist keine finanzielle Förderung mehr möglich.</w:t>
            </w:r>
          </w:p>
        </w:tc>
        <w:tc>
          <w:tcPr>
            <w:tcW w:w="2277" w:type="dxa"/>
            <w:vAlign w:val="center"/>
          </w:tcPr>
          <w:p w:rsidR="000D2E2E" w:rsidRDefault="000D2E2E" w:rsidP="00050180">
            <w:r>
              <w:t>Sobald möglich</w:t>
            </w:r>
          </w:p>
        </w:tc>
        <w:tc>
          <w:tcPr>
            <w:tcW w:w="1554" w:type="dxa"/>
            <w:vAlign w:val="center"/>
          </w:tcPr>
          <w:p w:rsidR="000D2E2E" w:rsidRPr="003F062C" w:rsidRDefault="000D2E2E" w:rsidP="00050180">
            <w:pPr>
              <w:jc w:val="center"/>
              <w:rPr>
                <w:sz w:val="44"/>
                <w:szCs w:val="44"/>
              </w:rPr>
            </w:pPr>
            <w:r w:rsidRPr="003F062C">
              <w:rPr>
                <w:sz w:val="44"/>
                <w:szCs w:val="44"/>
              </w:rPr>
              <w:sym w:font="Wingdings" w:char="F04A"/>
            </w:r>
          </w:p>
        </w:tc>
      </w:tr>
      <w:tr w:rsidR="000D2E2E" w:rsidTr="00050180">
        <w:trPr>
          <w:jc w:val="center"/>
        </w:trPr>
        <w:tc>
          <w:tcPr>
            <w:tcW w:w="5231" w:type="dxa"/>
          </w:tcPr>
          <w:p w:rsidR="000D2E2E" w:rsidRDefault="000D2E2E" w:rsidP="000D2E2E">
            <w:pPr>
              <w:pStyle w:val="Listenabsatz"/>
              <w:numPr>
                <w:ilvl w:val="1"/>
                <w:numId w:val="3"/>
              </w:numPr>
            </w:pPr>
            <w:r>
              <w:t xml:space="preserve">Verfassen Sie einen kurzen Bericht über Ihren Aufenthalt aus Basis des bereits per Mail erhaltenen Berichtformulars an. Schicken Sie diesen per Mail an </w:t>
            </w:r>
            <w:hyperlink r:id="rId13" w:history="1">
              <w:r w:rsidR="00703BE0">
                <w:rPr>
                  <w:rStyle w:val="Hyperlink"/>
                </w:rPr>
                <w:t>staffmobility@intl.kit.edu</w:t>
              </w:r>
            </w:hyperlink>
          </w:p>
        </w:tc>
        <w:tc>
          <w:tcPr>
            <w:tcW w:w="2277" w:type="dxa"/>
            <w:vAlign w:val="center"/>
          </w:tcPr>
          <w:p w:rsidR="000D2E2E" w:rsidRDefault="000D2E2E" w:rsidP="00050180">
            <w:r>
              <w:t>Bis 4 Wochen nach Rückkehr</w:t>
            </w:r>
          </w:p>
        </w:tc>
        <w:tc>
          <w:tcPr>
            <w:tcW w:w="1554" w:type="dxa"/>
            <w:vAlign w:val="center"/>
          </w:tcPr>
          <w:p w:rsidR="000D2E2E" w:rsidRPr="003F062C" w:rsidRDefault="000D2E2E" w:rsidP="00050180">
            <w:pPr>
              <w:jc w:val="center"/>
              <w:rPr>
                <w:sz w:val="44"/>
                <w:szCs w:val="44"/>
              </w:rPr>
            </w:pPr>
            <w:r w:rsidRPr="00613D8E">
              <w:rPr>
                <w:sz w:val="44"/>
                <w:szCs w:val="44"/>
              </w:rPr>
              <w:sym w:font="Wingdings" w:char="F04A"/>
            </w:r>
          </w:p>
        </w:tc>
      </w:tr>
      <w:tr w:rsidR="000D2E2E" w:rsidTr="00050180">
        <w:trPr>
          <w:jc w:val="center"/>
        </w:trPr>
        <w:tc>
          <w:tcPr>
            <w:tcW w:w="5231" w:type="dxa"/>
          </w:tcPr>
          <w:p w:rsidR="000D2E2E" w:rsidRDefault="000D2E2E" w:rsidP="000D2E2E">
            <w:pPr>
              <w:pStyle w:val="Listenabsatz"/>
              <w:numPr>
                <w:ilvl w:val="1"/>
                <w:numId w:val="3"/>
              </w:numPr>
            </w:pPr>
            <w:r>
              <w:t xml:space="preserve">Sobald Sie von der Reisekostenstelle die →Abrechnung </w:t>
            </w:r>
            <w:proofErr w:type="gramStart"/>
            <w:r>
              <w:t>zurück erhalten</w:t>
            </w:r>
            <w:proofErr w:type="gramEnd"/>
            <w:r>
              <w:t xml:space="preserve">, schicken Sie diese per Mail an </w:t>
            </w:r>
            <w:hyperlink r:id="rId14" w:history="1">
              <w:r w:rsidR="00703BE0">
                <w:rPr>
                  <w:rStyle w:val="Hyperlink"/>
                </w:rPr>
                <w:t>staffmobility@intl.kit.edu</w:t>
              </w:r>
            </w:hyperlink>
            <w:r>
              <w:t>. Je nach Vorfinanzierung (privat oder durch das Institut/die DL-Einheit) erhalten Sie die Erasmus-Finanzierung auf Ihr privates Konto oder per interner Verrechnung auf die Kostenstelle erstattet.</w:t>
            </w:r>
          </w:p>
        </w:tc>
        <w:tc>
          <w:tcPr>
            <w:tcW w:w="2277" w:type="dxa"/>
            <w:vAlign w:val="center"/>
          </w:tcPr>
          <w:p w:rsidR="000D2E2E" w:rsidRDefault="000D2E2E" w:rsidP="00050180">
            <w:r>
              <w:t>Sobald möglich</w:t>
            </w:r>
          </w:p>
        </w:tc>
        <w:tc>
          <w:tcPr>
            <w:tcW w:w="1554" w:type="dxa"/>
            <w:vAlign w:val="center"/>
          </w:tcPr>
          <w:p w:rsidR="000D2E2E" w:rsidRPr="00613D8E" w:rsidRDefault="000D2E2E" w:rsidP="00050180">
            <w:pPr>
              <w:jc w:val="center"/>
              <w:rPr>
                <w:sz w:val="44"/>
                <w:szCs w:val="44"/>
              </w:rPr>
            </w:pPr>
            <w:r w:rsidRPr="00613D8E">
              <w:rPr>
                <w:sz w:val="44"/>
                <w:szCs w:val="44"/>
              </w:rPr>
              <w:sym w:font="Wingdings" w:char="F04A"/>
            </w:r>
          </w:p>
        </w:tc>
      </w:tr>
      <w:tr w:rsidR="000D2E2E" w:rsidTr="00050180">
        <w:trPr>
          <w:jc w:val="center"/>
        </w:trPr>
        <w:tc>
          <w:tcPr>
            <w:tcW w:w="5231" w:type="dxa"/>
          </w:tcPr>
          <w:p w:rsidR="000D2E2E" w:rsidRDefault="000D2E2E" w:rsidP="000D2E2E">
            <w:pPr>
              <w:pStyle w:val="Listenabsatz"/>
              <w:numPr>
                <w:ilvl w:val="1"/>
                <w:numId w:val="3"/>
              </w:numPr>
            </w:pPr>
            <w:r>
              <w:t xml:space="preserve">Sie erhalten per automatisierter Mail einen Link zum EU-Survey. Absender dieser Mail ist </w:t>
            </w:r>
            <w:hyperlink r:id="rId15" w:history="1">
              <w:r w:rsidRPr="003A3DF8">
                <w:rPr>
                  <w:rStyle w:val="Hyperlink"/>
                </w:rPr>
                <w:t>replies-will-be-discarded@ec.europa.eu</w:t>
              </w:r>
            </w:hyperlink>
            <w:r>
              <w:t xml:space="preserve">. Bitte füllen Sie die Umfrage sorgfältig aus, sie dient als Erfolgsnachweis gegenüber der Europäischen Kommission. Bitte ggfs. Auch im Spamordner nachschauen! </w:t>
            </w:r>
          </w:p>
        </w:tc>
        <w:tc>
          <w:tcPr>
            <w:tcW w:w="2277" w:type="dxa"/>
            <w:vAlign w:val="center"/>
          </w:tcPr>
          <w:p w:rsidR="000D2E2E" w:rsidRDefault="000D2E2E" w:rsidP="00050180">
            <w:r>
              <w:t>Sobald möglich</w:t>
            </w:r>
          </w:p>
        </w:tc>
        <w:tc>
          <w:tcPr>
            <w:tcW w:w="1554" w:type="dxa"/>
            <w:vAlign w:val="center"/>
          </w:tcPr>
          <w:p w:rsidR="000D2E2E" w:rsidRPr="00613D8E" w:rsidRDefault="000D2E2E" w:rsidP="00050180">
            <w:pPr>
              <w:jc w:val="center"/>
              <w:rPr>
                <w:sz w:val="44"/>
                <w:szCs w:val="44"/>
              </w:rPr>
            </w:pPr>
            <w:r w:rsidRPr="00613D8E">
              <w:rPr>
                <w:sz w:val="44"/>
                <w:szCs w:val="44"/>
              </w:rPr>
              <w:sym w:font="Wingdings" w:char="F04A"/>
            </w:r>
          </w:p>
        </w:tc>
      </w:tr>
    </w:tbl>
    <w:p w:rsidR="001E1D91" w:rsidRDefault="001E1D91" w:rsidP="000D2E2E"/>
    <w:p w:rsidR="001E1D91" w:rsidRDefault="001E1D91">
      <w:r>
        <w:br w:type="page"/>
      </w:r>
    </w:p>
    <w:p w:rsidR="000D2E2E" w:rsidRDefault="001E1D91" w:rsidP="00465F5A">
      <w:pPr>
        <w:pStyle w:val="berschrift1"/>
        <w:numPr>
          <w:ilvl w:val="0"/>
          <w:numId w:val="3"/>
        </w:numPr>
      </w:pPr>
      <w:bookmarkStart w:id="4" w:name="_Toc526242057"/>
      <w:r>
        <w:lastRenderedPageBreak/>
        <w:t>Allgemeine Informationen zur Erasmus+ Personalmobilität</w:t>
      </w:r>
      <w:bookmarkEnd w:id="4"/>
    </w:p>
    <w:p w:rsidR="00465F5A" w:rsidRDefault="00465F5A" w:rsidP="001E1D91">
      <w:pPr>
        <w:pStyle w:val="berschrift2"/>
      </w:pPr>
      <w:bookmarkStart w:id="5" w:name="_Toc526242058"/>
    </w:p>
    <w:p w:rsidR="001E1D91" w:rsidRDefault="001E1D91" w:rsidP="001E1D91">
      <w:pPr>
        <w:pStyle w:val="berschrift2"/>
      </w:pPr>
      <w:r>
        <w:t>Abrechnung</w:t>
      </w:r>
      <w:bookmarkEnd w:id="5"/>
    </w:p>
    <w:p w:rsidR="001E1D91" w:rsidRDefault="001E1D91" w:rsidP="001E1D91">
      <w:r>
        <w:t>Die Abrechnung Ihrer Reise erfolgt nach dem Landes</w:t>
      </w:r>
      <w:r w:rsidR="00891F36">
        <w:t>reisekostengesetz</w:t>
      </w:r>
      <w:r w:rsidR="00E15429">
        <w:t>/Bundesreisekostengesetz</w:t>
      </w:r>
      <w:r w:rsidR="00891F36">
        <w:t xml:space="preserve"> (</w:t>
      </w:r>
      <w:hyperlink r:id="rId16" w:history="1">
        <w:r w:rsidR="00891F36" w:rsidRPr="003A3DF8">
          <w:rPr>
            <w:rStyle w:val="Hyperlink"/>
          </w:rPr>
          <w:t>http://www.landesrecht-bw.de/jportal/?quelle=jlink&amp;query=RKG+BW&amp;psml=bsbawueprod.psml&amp;max=true</w:t>
        </w:r>
      </w:hyperlink>
      <w:r w:rsidR="00891F36">
        <w:t>).</w:t>
      </w:r>
    </w:p>
    <w:p w:rsidR="00891F36" w:rsidRDefault="00891F36" w:rsidP="001E1D91">
      <w:r>
        <w:t xml:space="preserve">Sollte sich herausstellen, dass Sie Ihre Personalmobilität nicht verwirklichen können, lassen Sie uns dies bitte baldmöglichst wissen, damit die Mittel umverteilt werden können. Da wir die Mittel nur für realisierte Reisen verwenden dürfen, </w:t>
      </w:r>
      <w:r w:rsidRPr="00891F36">
        <w:rPr>
          <w:u w:val="single"/>
        </w:rPr>
        <w:t>können wir die vorab entstandenen Kosten einer nicht angetretenen Reise leider nicht übernehmen</w:t>
      </w:r>
      <w:r>
        <w:t xml:space="preserve">. Bitte berücksichtigen Sie dies bei der Planung Ihrer Reise und schließen Sie gegebenenfalls eine geeignete </w:t>
      </w:r>
      <w:r w:rsidRPr="00891F36">
        <w:rPr>
          <w:b/>
        </w:rPr>
        <w:t>Reiserücktrittsversicherung</w:t>
      </w:r>
      <w:r>
        <w:t xml:space="preserve"> ab. </w:t>
      </w:r>
    </w:p>
    <w:p w:rsidR="0095483C" w:rsidRDefault="0095483C" w:rsidP="0095483C">
      <w:pPr>
        <w:pStyle w:val="berschrift2"/>
      </w:pPr>
      <w:bookmarkStart w:id="6" w:name="_Toc526242059"/>
      <w:r>
        <w:t>Versicherung</w:t>
      </w:r>
      <w:bookmarkEnd w:id="6"/>
    </w:p>
    <w:p w:rsidR="0095483C" w:rsidRDefault="0095483C" w:rsidP="0095483C">
      <w:r>
        <w:t xml:space="preserve">Bitte informieren Sie sich rechtzeitig über die für Ihren Auslandsaufenthalt notwendigen Versicherungen (Haftpflicht-, Kranken-, Unfall-, Reiserücktrittskostenversicherung). Der DAAD bietet gegebenenfalls die Möglichkeit, eine kombinierte Kranken-, Unfall- und Reisegepäckversicherung abzuschließen. Weitere Informationen dazu finden Sie unter </w:t>
      </w:r>
      <w:hyperlink r:id="rId17" w:history="1">
        <w:r w:rsidRPr="003A3DF8">
          <w:rPr>
            <w:rStyle w:val="Hyperlink"/>
          </w:rPr>
          <w:t>www.daad.de/versicherung/de</w:t>
        </w:r>
      </w:hyperlink>
      <w:r>
        <w:t xml:space="preserve">. </w:t>
      </w:r>
    </w:p>
    <w:p w:rsidR="0095483C" w:rsidRDefault="0095483C" w:rsidP="0095483C">
      <w:pPr>
        <w:pStyle w:val="berschrift2"/>
      </w:pPr>
      <w:bookmarkStart w:id="7" w:name="_Toc526242060"/>
      <w:r>
        <w:t>Besondere Bedürfnisse: Zusatzförderung</w:t>
      </w:r>
      <w:bookmarkEnd w:id="7"/>
    </w:p>
    <w:p w:rsidR="0095483C" w:rsidRDefault="0095483C" w:rsidP="0095483C">
      <w:r>
        <w:t>Geförderte mit Behinderung können zusätzliche zum regulären Erasmus+ Mobilitätszuschuss für Lehr- oder Fortbildungsaufenthalte im Ausland um einen Erasmus+ Sonderzuschuss ansuchen. Bei der Vorbereitung Ihres Erasmus+ Aufenthalts bitten wir um Bekanntgabe Ihrer Situation sowie um Einschätzung der Mehrkosten, die voraussichtliche bei Ihrer Erasmus+ Mobilität bzw. im Gastland entstehen.</w:t>
      </w:r>
    </w:p>
    <w:p w:rsidR="0095483C" w:rsidRDefault="0095483C" w:rsidP="0095483C">
      <w:pPr>
        <w:pStyle w:val="berschrift2"/>
      </w:pPr>
      <w:bookmarkStart w:id="8" w:name="_Toc526242061"/>
      <w:r>
        <w:t>Welche Bedürfnisse haben Sie?</w:t>
      </w:r>
      <w:bookmarkEnd w:id="8"/>
    </w:p>
    <w:p w:rsidR="0095483C" w:rsidRDefault="0095483C" w:rsidP="0095483C">
      <w:r>
        <w:t>Benötigen Sie eine barrierefreie Unterkunft, Unterstützung bei der Reise, medizinische Betreuung im Ausland, Adaptierung von Lernmaterialien, eine Begleitperson, etc.? Je nach finanziellem Mehrbedarf können Sie einen einmaligen Zuschuss beantragen oder einen personenbezogenen Antrag („Langantrag“) über zusätzliche Mittel von bis maximal 10.000 EUR stellen.</w:t>
      </w:r>
    </w:p>
    <w:p w:rsidR="0095483C" w:rsidRDefault="0095483C" w:rsidP="0095483C">
      <w:pPr>
        <w:pStyle w:val="berschrift2"/>
      </w:pPr>
      <w:bookmarkStart w:id="9" w:name="_Toc526242062"/>
      <w:r>
        <w:t>Datenschutz</w:t>
      </w:r>
      <w:bookmarkEnd w:id="9"/>
    </w:p>
    <w:p w:rsidR="0095483C" w:rsidRDefault="0095483C" w:rsidP="0095483C">
      <w:r>
        <w:t xml:space="preserve">Persönliche Daten sind vertraulich und werden entsprechend den jeweiligen Bundesgesetzen nur insoweit weiterverarbeitet als das für Ihr Ansuchen und Ihre Teilnahme am Programm Erasmus+ notwendig ist. Weitere Informationen zum Datenschutz am KIT: </w:t>
      </w:r>
      <w:hyperlink r:id="rId18" w:history="1">
        <w:r w:rsidRPr="003A3DF8">
          <w:rPr>
            <w:rStyle w:val="Hyperlink"/>
          </w:rPr>
          <w:t>http://www.kit.edu/datenschutz.php</w:t>
        </w:r>
      </w:hyperlink>
      <w:r>
        <w:t xml:space="preserve"> </w:t>
      </w:r>
    </w:p>
    <w:p w:rsidR="0095483C" w:rsidRDefault="0095483C" w:rsidP="007006D1">
      <w:pPr>
        <w:pStyle w:val="berschrift1"/>
      </w:pPr>
      <w:bookmarkStart w:id="10" w:name="_Toc526242063"/>
      <w:r>
        <w:t>Kontakt</w:t>
      </w:r>
      <w:bookmarkEnd w:id="10"/>
    </w:p>
    <w:p w:rsidR="00A61FCC" w:rsidRDefault="00A61FCC" w:rsidP="00217B27">
      <w:pPr>
        <w:spacing w:after="0"/>
      </w:pPr>
      <w:r>
        <w:t>Verena Geißelmann</w:t>
      </w:r>
    </w:p>
    <w:p w:rsidR="00217B27" w:rsidRDefault="0095483C" w:rsidP="00217B27">
      <w:pPr>
        <w:spacing w:after="0"/>
      </w:pPr>
      <w:r>
        <w:t xml:space="preserve">ERASMUS Hochschulkoordinatorin/Stellvertretende Leiterin </w:t>
      </w:r>
      <w:proofErr w:type="spellStart"/>
      <w:r>
        <w:t>IStO</w:t>
      </w:r>
      <w:proofErr w:type="spellEnd"/>
      <w:r>
        <w:t>-Mobilität</w:t>
      </w:r>
    </w:p>
    <w:p w:rsidR="00217B27" w:rsidRDefault="00217B27" w:rsidP="00217B27">
      <w:pPr>
        <w:spacing w:after="0"/>
      </w:pPr>
    </w:p>
    <w:p w:rsidR="0095483C" w:rsidRPr="0095483C" w:rsidRDefault="0095483C" w:rsidP="00217B27">
      <w:pPr>
        <w:spacing w:after="0"/>
        <w:rPr>
          <w:lang w:val="en-US"/>
        </w:rPr>
      </w:pPr>
      <w:proofErr w:type="spellStart"/>
      <w:r w:rsidRPr="0095483C">
        <w:rPr>
          <w:lang w:val="en-US"/>
        </w:rPr>
        <w:t>Adenauerring</w:t>
      </w:r>
      <w:proofErr w:type="spellEnd"/>
      <w:r w:rsidRPr="0095483C">
        <w:rPr>
          <w:lang w:val="en-US"/>
        </w:rPr>
        <w:t xml:space="preserve"> 2, Building 50.20, Room 118</w:t>
      </w:r>
    </w:p>
    <w:p w:rsidR="0095483C" w:rsidRDefault="0095483C" w:rsidP="00217B27">
      <w:pPr>
        <w:spacing w:after="0"/>
        <w:rPr>
          <w:lang w:val="en-US"/>
        </w:rPr>
      </w:pPr>
      <w:r w:rsidRPr="0095483C">
        <w:rPr>
          <w:lang w:val="en-US"/>
        </w:rPr>
        <w:t xml:space="preserve">76131 </w:t>
      </w:r>
      <w:proofErr w:type="spellStart"/>
      <w:r w:rsidRPr="0095483C">
        <w:rPr>
          <w:lang w:val="en-US"/>
        </w:rPr>
        <w:t>Karlsuhe</w:t>
      </w:r>
      <w:proofErr w:type="spellEnd"/>
    </w:p>
    <w:p w:rsidR="00217B27" w:rsidRPr="0095483C" w:rsidRDefault="00217B27" w:rsidP="00217B27">
      <w:pPr>
        <w:spacing w:after="0"/>
        <w:rPr>
          <w:lang w:val="en-US"/>
        </w:rPr>
      </w:pPr>
    </w:p>
    <w:p w:rsidR="0095483C" w:rsidRDefault="0095483C" w:rsidP="00217B27">
      <w:pPr>
        <w:spacing w:after="0"/>
        <w:rPr>
          <w:lang w:val="en-US"/>
        </w:rPr>
      </w:pPr>
      <w:r w:rsidRPr="0095483C">
        <w:rPr>
          <w:lang w:val="en-US"/>
        </w:rPr>
        <w:t>Phone: +49 721 608-</w:t>
      </w:r>
      <w:r>
        <w:rPr>
          <w:lang w:val="en-US"/>
        </w:rPr>
        <w:t>44920</w:t>
      </w:r>
    </w:p>
    <w:p w:rsidR="0095483C" w:rsidRPr="00465F5A" w:rsidRDefault="0095483C" w:rsidP="00217B27">
      <w:pPr>
        <w:spacing w:after="0"/>
      </w:pPr>
      <w:r w:rsidRPr="00217B27">
        <w:t xml:space="preserve">E-Mail: </w:t>
      </w:r>
      <w:hyperlink r:id="rId19" w:history="1">
        <w:r w:rsidR="00A61FCC">
          <w:rPr>
            <w:rStyle w:val="Hyperlink"/>
          </w:rPr>
          <w:t>staffmobility@intl.kit.edu</w:t>
        </w:r>
      </w:hyperlink>
    </w:p>
    <w:p w:rsidR="00217B27" w:rsidRPr="00217B27" w:rsidRDefault="00217B27" w:rsidP="00217B27">
      <w:pPr>
        <w:spacing w:after="0"/>
      </w:pPr>
    </w:p>
    <w:p w:rsidR="0095483C" w:rsidRPr="0095483C" w:rsidRDefault="0095483C" w:rsidP="0095483C">
      <w:r w:rsidRPr="0095483C">
        <w:lastRenderedPageBreak/>
        <w:t>Für weitere Fragen stehe ich Ihnen gerne zur Verfügung.</w:t>
      </w:r>
    </w:p>
    <w:sectPr w:rsidR="0095483C" w:rsidRPr="0095483C">
      <w:head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90C" w:rsidRDefault="00C6390C" w:rsidP="00F06A23">
      <w:pPr>
        <w:spacing w:after="0" w:line="240" w:lineRule="auto"/>
      </w:pPr>
      <w:r>
        <w:separator/>
      </w:r>
    </w:p>
  </w:endnote>
  <w:endnote w:type="continuationSeparator" w:id="0">
    <w:p w:rsidR="00C6390C" w:rsidRDefault="00C6390C" w:rsidP="00F06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90C" w:rsidRDefault="00C6390C" w:rsidP="00F06A23">
      <w:pPr>
        <w:spacing w:after="0" w:line="240" w:lineRule="auto"/>
      </w:pPr>
      <w:r>
        <w:separator/>
      </w:r>
    </w:p>
  </w:footnote>
  <w:footnote w:type="continuationSeparator" w:id="0">
    <w:p w:rsidR="00C6390C" w:rsidRDefault="00C6390C" w:rsidP="00F06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A23" w:rsidRDefault="00F06A23">
    <w:pPr>
      <w:pStyle w:val="Kopfzeile"/>
    </w:pPr>
    <w:r>
      <w:rPr>
        <w:noProof/>
        <w:lang w:eastAsia="de-DE"/>
      </w:rPr>
      <w:drawing>
        <wp:inline distT="0" distB="0" distL="0" distR="0">
          <wp:extent cx="1095375" cy="50411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Tlogo_4c_deutsch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595" cy="526306"/>
                  </a:xfrm>
                  <a:prstGeom prst="rect">
                    <a:avLst/>
                  </a:prstGeom>
                </pic:spPr>
              </pic:pic>
            </a:graphicData>
          </a:graphic>
        </wp:inline>
      </w:drawing>
    </w:r>
    <w:r>
      <w:tab/>
    </w:r>
    <w:r>
      <w:tab/>
    </w:r>
    <w:r>
      <w:rPr>
        <w:noProof/>
        <w:lang w:eastAsia="de-DE"/>
      </w:rPr>
      <w:drawing>
        <wp:inline distT="0" distB="0" distL="0" distR="0">
          <wp:extent cx="1790700" cy="511431"/>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 flag-Erasmus+_vect_POS.jpg"/>
                  <pic:cNvPicPr/>
                </pic:nvPicPr>
                <pic:blipFill>
                  <a:blip r:embed="rId2">
                    <a:extLst>
                      <a:ext uri="{28A0092B-C50C-407E-A947-70E740481C1C}">
                        <a14:useLocalDpi xmlns:a14="http://schemas.microsoft.com/office/drawing/2010/main" val="0"/>
                      </a:ext>
                    </a:extLst>
                  </a:blip>
                  <a:stretch>
                    <a:fillRect/>
                  </a:stretch>
                </pic:blipFill>
                <pic:spPr>
                  <a:xfrm>
                    <a:off x="0" y="0"/>
                    <a:ext cx="1803423" cy="515065"/>
                  </a:xfrm>
                  <a:prstGeom prst="rect">
                    <a:avLst/>
                  </a:prstGeom>
                </pic:spPr>
              </pic:pic>
            </a:graphicData>
          </a:graphic>
        </wp:inline>
      </w:drawing>
    </w:r>
  </w:p>
  <w:p w:rsidR="00F06A23" w:rsidRDefault="00F06A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26687"/>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E35773"/>
    <w:multiLevelType w:val="hybridMultilevel"/>
    <w:tmpl w:val="054482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1C1C9F"/>
    <w:multiLevelType w:val="multilevel"/>
    <w:tmpl w:val="E1BA1C2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A8B23C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01637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9E7032"/>
    <w:multiLevelType w:val="multilevel"/>
    <w:tmpl w:val="E76473D2"/>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256" w:hanging="1440"/>
      </w:pPr>
      <w:rPr>
        <w:rFonts w:hint="default"/>
      </w:rPr>
    </w:lvl>
  </w:abstractNum>
  <w:abstractNum w:abstractNumId="6" w15:restartNumberingAfterBreak="0">
    <w:nsid w:val="567635C2"/>
    <w:multiLevelType w:val="hybridMultilevel"/>
    <w:tmpl w:val="8EB8BE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74A6BF9"/>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5"/>
  </w:num>
  <w:num w:numId="4">
    <w:abstractNumId w:val="7"/>
  </w:num>
  <w:num w:numId="5">
    <w:abstractNumId w:val="0"/>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984"/>
    <w:rsid w:val="000A51D2"/>
    <w:rsid w:val="000D2E2E"/>
    <w:rsid w:val="001E1D91"/>
    <w:rsid w:val="00217B27"/>
    <w:rsid w:val="003F062C"/>
    <w:rsid w:val="0041641E"/>
    <w:rsid w:val="00465F5A"/>
    <w:rsid w:val="00613D8E"/>
    <w:rsid w:val="007006D1"/>
    <w:rsid w:val="00703BE0"/>
    <w:rsid w:val="00724984"/>
    <w:rsid w:val="00891F36"/>
    <w:rsid w:val="0095483C"/>
    <w:rsid w:val="00A26018"/>
    <w:rsid w:val="00A53A9A"/>
    <w:rsid w:val="00A61FCC"/>
    <w:rsid w:val="00B56068"/>
    <w:rsid w:val="00B978AB"/>
    <w:rsid w:val="00C1554E"/>
    <w:rsid w:val="00C6390C"/>
    <w:rsid w:val="00C64BA6"/>
    <w:rsid w:val="00E15429"/>
    <w:rsid w:val="00F06A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23B4F"/>
  <w15:chartTrackingRefBased/>
  <w15:docId w15:val="{F5DEDB40-FB47-4209-B010-9E561967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2E2E"/>
  </w:style>
  <w:style w:type="paragraph" w:styleId="berschrift1">
    <w:name w:val="heading 1"/>
    <w:basedOn w:val="Standard"/>
    <w:next w:val="Standard"/>
    <w:link w:val="berschrift1Zchn"/>
    <w:uiPriority w:val="9"/>
    <w:qFormat/>
    <w:rsid w:val="00465F5A"/>
    <w:pPr>
      <w:keepNext/>
      <w:keepLines/>
      <w:spacing w:before="240" w:after="0"/>
      <w:outlineLvl w:val="0"/>
    </w:pPr>
    <w:rPr>
      <w:rFonts w:ascii="Calibri" w:eastAsiaTheme="majorEastAsia" w:hAnsi="Calibri" w:cstheme="majorBidi"/>
      <w:b/>
      <w:sz w:val="32"/>
      <w:szCs w:val="32"/>
    </w:rPr>
  </w:style>
  <w:style w:type="paragraph" w:styleId="berschrift2">
    <w:name w:val="heading 2"/>
    <w:basedOn w:val="Standard"/>
    <w:next w:val="Standard"/>
    <w:link w:val="berschrift2Zchn"/>
    <w:uiPriority w:val="9"/>
    <w:unhideWhenUsed/>
    <w:qFormat/>
    <w:rsid w:val="007006D1"/>
    <w:pPr>
      <w:keepNext/>
      <w:keepLines/>
      <w:spacing w:before="40" w:after="0"/>
      <w:outlineLvl w:val="1"/>
    </w:pPr>
    <w:rPr>
      <w:rFonts w:asciiTheme="majorHAnsi" w:eastAsiaTheme="majorEastAsia" w:hAnsiTheme="majorHAnsi"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24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65F5A"/>
    <w:rPr>
      <w:rFonts w:ascii="Calibri" w:eastAsiaTheme="majorEastAsia" w:hAnsi="Calibri" w:cstheme="majorBidi"/>
      <w:b/>
      <w:sz w:val="32"/>
      <w:szCs w:val="32"/>
    </w:rPr>
  </w:style>
  <w:style w:type="paragraph" w:styleId="Listenabsatz">
    <w:name w:val="List Paragraph"/>
    <w:basedOn w:val="Standard"/>
    <w:uiPriority w:val="34"/>
    <w:qFormat/>
    <w:rsid w:val="00C1554E"/>
    <w:pPr>
      <w:ind w:left="720"/>
      <w:contextualSpacing/>
    </w:pPr>
  </w:style>
  <w:style w:type="character" w:styleId="Hyperlink">
    <w:name w:val="Hyperlink"/>
    <w:basedOn w:val="Absatz-Standardschriftart"/>
    <w:uiPriority w:val="99"/>
    <w:unhideWhenUsed/>
    <w:rsid w:val="00C1554E"/>
    <w:rPr>
      <w:color w:val="0563C1" w:themeColor="hyperlink"/>
      <w:u w:val="single"/>
    </w:rPr>
  </w:style>
  <w:style w:type="character" w:styleId="BesuchterLink">
    <w:name w:val="FollowedHyperlink"/>
    <w:basedOn w:val="Absatz-Standardschriftart"/>
    <w:uiPriority w:val="99"/>
    <w:semiHidden/>
    <w:unhideWhenUsed/>
    <w:rsid w:val="00C1554E"/>
    <w:rPr>
      <w:color w:val="954F72" w:themeColor="followedHyperlink"/>
      <w:u w:val="single"/>
    </w:rPr>
  </w:style>
  <w:style w:type="character" w:customStyle="1" w:styleId="berschrift2Zchn">
    <w:name w:val="Überschrift 2 Zchn"/>
    <w:basedOn w:val="Absatz-Standardschriftart"/>
    <w:link w:val="berschrift2"/>
    <w:uiPriority w:val="9"/>
    <w:rsid w:val="007006D1"/>
    <w:rPr>
      <w:rFonts w:asciiTheme="majorHAnsi" w:eastAsiaTheme="majorEastAsia" w:hAnsiTheme="majorHAnsi" w:cstheme="majorBidi"/>
      <w:b/>
      <w:sz w:val="26"/>
      <w:szCs w:val="26"/>
    </w:rPr>
  </w:style>
  <w:style w:type="paragraph" w:styleId="Inhaltsverzeichnisberschrift">
    <w:name w:val="TOC Heading"/>
    <w:basedOn w:val="berschrift1"/>
    <w:next w:val="Standard"/>
    <w:uiPriority w:val="39"/>
    <w:unhideWhenUsed/>
    <w:qFormat/>
    <w:rsid w:val="007006D1"/>
    <w:pPr>
      <w:outlineLvl w:val="9"/>
    </w:pPr>
    <w:rPr>
      <w:b w:val="0"/>
      <w:color w:val="2E74B5" w:themeColor="accent1" w:themeShade="BF"/>
      <w:lang w:eastAsia="de-DE"/>
    </w:rPr>
  </w:style>
  <w:style w:type="paragraph" w:styleId="Verzeichnis2">
    <w:name w:val="toc 2"/>
    <w:basedOn w:val="Standard"/>
    <w:next w:val="Standard"/>
    <w:autoRedefine/>
    <w:uiPriority w:val="39"/>
    <w:unhideWhenUsed/>
    <w:rsid w:val="007006D1"/>
    <w:pPr>
      <w:spacing w:after="100"/>
      <w:ind w:left="220"/>
    </w:pPr>
    <w:rPr>
      <w:rFonts w:eastAsiaTheme="minorEastAsia" w:cs="Times New Roman"/>
      <w:lang w:eastAsia="de-DE"/>
    </w:rPr>
  </w:style>
  <w:style w:type="paragraph" w:styleId="Verzeichnis1">
    <w:name w:val="toc 1"/>
    <w:basedOn w:val="Standard"/>
    <w:next w:val="Standard"/>
    <w:autoRedefine/>
    <w:uiPriority w:val="39"/>
    <w:unhideWhenUsed/>
    <w:rsid w:val="007006D1"/>
    <w:pPr>
      <w:spacing w:after="100"/>
    </w:pPr>
    <w:rPr>
      <w:rFonts w:eastAsiaTheme="minorEastAsia" w:cs="Times New Roman"/>
      <w:lang w:eastAsia="de-DE"/>
    </w:rPr>
  </w:style>
  <w:style w:type="paragraph" w:styleId="Verzeichnis3">
    <w:name w:val="toc 3"/>
    <w:basedOn w:val="Standard"/>
    <w:next w:val="Standard"/>
    <w:autoRedefine/>
    <w:uiPriority w:val="39"/>
    <w:unhideWhenUsed/>
    <w:rsid w:val="007006D1"/>
    <w:pPr>
      <w:spacing w:after="100"/>
      <w:ind w:left="440"/>
    </w:pPr>
    <w:rPr>
      <w:rFonts w:eastAsiaTheme="minorEastAsia" w:cs="Times New Roman"/>
      <w:lang w:eastAsia="de-DE"/>
    </w:rPr>
  </w:style>
  <w:style w:type="paragraph" w:styleId="Kopfzeile">
    <w:name w:val="header"/>
    <w:basedOn w:val="Standard"/>
    <w:link w:val="KopfzeileZchn"/>
    <w:uiPriority w:val="99"/>
    <w:unhideWhenUsed/>
    <w:rsid w:val="00F06A2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6A23"/>
  </w:style>
  <w:style w:type="paragraph" w:styleId="Fuzeile">
    <w:name w:val="footer"/>
    <w:basedOn w:val="Standard"/>
    <w:link w:val="FuzeileZchn"/>
    <w:uiPriority w:val="99"/>
    <w:unhideWhenUsed/>
    <w:rsid w:val="00F06A2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6A23"/>
  </w:style>
  <w:style w:type="character" w:styleId="NichtaufgelsteErwhnung">
    <w:name w:val="Unresolved Mention"/>
    <w:basedOn w:val="Absatz-Standardschriftart"/>
    <w:uiPriority w:val="99"/>
    <w:semiHidden/>
    <w:unhideWhenUsed/>
    <w:rsid w:val="00703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l.kit.edu/mitarbeiter/8331.php" TargetMode="External"/><Relationship Id="rId13" Type="http://schemas.openxmlformats.org/officeDocument/2006/relationships/hyperlink" Target="mailto:staffmobility@intl.kit.edu" TargetMode="External"/><Relationship Id="rId18" Type="http://schemas.openxmlformats.org/officeDocument/2006/relationships/hyperlink" Target="http://www.kit.edu/datenschutz.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taffmobility@intl.kit.edu" TargetMode="External"/><Relationship Id="rId17" Type="http://schemas.openxmlformats.org/officeDocument/2006/relationships/hyperlink" Target="http://www.daad.de/versicherung/de" TargetMode="External"/><Relationship Id="rId2" Type="http://schemas.openxmlformats.org/officeDocument/2006/relationships/numbering" Target="numbering.xml"/><Relationship Id="rId16" Type="http://schemas.openxmlformats.org/officeDocument/2006/relationships/hyperlink" Target="http://www.landesrecht-bw.de/jportal/?quelle=jlink&amp;query=RKG+BW&amp;psml=bsbawueprod.psml&amp;max=tru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ffmobility@intl.kit.edu" TargetMode="External"/><Relationship Id="rId5" Type="http://schemas.openxmlformats.org/officeDocument/2006/relationships/webSettings" Target="webSettings.xml"/><Relationship Id="rId15" Type="http://schemas.openxmlformats.org/officeDocument/2006/relationships/hyperlink" Target="mailto:replies-will-be-discarded@ec.europa.eu" TargetMode="External"/><Relationship Id="rId10" Type="http://schemas.openxmlformats.org/officeDocument/2006/relationships/hyperlink" Target="mailto:staffmobility@intl.kit.edu" TargetMode="External"/><Relationship Id="rId19" Type="http://schemas.openxmlformats.org/officeDocument/2006/relationships/hyperlink" Target="mailto:staffmobility@intl.kit.edu" TargetMode="External"/><Relationship Id="rId4" Type="http://schemas.openxmlformats.org/officeDocument/2006/relationships/settings" Target="settings.xml"/><Relationship Id="rId9" Type="http://schemas.openxmlformats.org/officeDocument/2006/relationships/hyperlink" Target="mailto:staffmobility@intl.kit.edu" TargetMode="External"/><Relationship Id="rId14" Type="http://schemas.openxmlformats.org/officeDocument/2006/relationships/hyperlink" Target="mailto:staffmobility@intl.kit.ed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11D4-2E73-4C15-AC6E-73140580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1333</Words>
  <Characters>8400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KIT</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Endrulat, Chiara (INTL)</dc:creator>
  <cp:keywords/>
  <dc:description/>
  <cp:lastModifiedBy>Huber, Lisa Maria (INTL)</cp:lastModifiedBy>
  <cp:revision>2</cp:revision>
  <dcterms:created xsi:type="dcterms:W3CDTF">2021-10-12T09:16:00Z</dcterms:created>
  <dcterms:modified xsi:type="dcterms:W3CDTF">2021-10-12T09:16:00Z</dcterms:modified>
</cp:coreProperties>
</file>